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4F92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bCs w:val="0"/>
          <w:sz w:val="36"/>
          <w:szCs w:val="36"/>
        </w:rPr>
      </w:pPr>
      <w:bookmarkStart w:id="0" w:name="_Toc21918"/>
      <w:bookmarkStart w:id="1" w:name="_Toc18456"/>
      <w:r>
        <w:rPr>
          <w:rFonts w:hint="eastAsia" w:ascii="宋体" w:hAnsi="宋体" w:eastAsia="宋体" w:cs="宋体"/>
          <w:b/>
          <w:bCs w:val="0"/>
          <w:sz w:val="36"/>
          <w:szCs w:val="36"/>
        </w:rPr>
        <w:t>内蒙古卓正煤化工有限公司</w:t>
      </w:r>
    </w:p>
    <w:p w14:paraId="1C52EA4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bCs w:val="0"/>
          <w:sz w:val="36"/>
          <w:szCs w:val="36"/>
        </w:rPr>
      </w:pPr>
      <w:r>
        <w:rPr>
          <w:rFonts w:hint="eastAsia" w:ascii="宋体" w:hAnsi="宋体" w:eastAsia="宋体" w:cs="宋体"/>
          <w:b/>
          <w:bCs w:val="0"/>
          <w:sz w:val="36"/>
          <w:szCs w:val="36"/>
          <w:lang w:val="en-US" w:eastAsia="zh-CN"/>
        </w:rPr>
        <w:t>年产120万吨煤制甲醇优化变更为年产100万吨煤制甲醇项目、</w:t>
      </w:r>
      <w:r>
        <w:rPr>
          <w:rFonts w:hint="eastAsia" w:ascii="宋体" w:hAnsi="宋体" w:eastAsia="宋体" w:cs="宋体"/>
          <w:b/>
          <w:bCs w:val="0"/>
          <w:sz w:val="36"/>
          <w:szCs w:val="36"/>
        </w:rPr>
        <w:t>甲醇醋酸延链优化深加工与综合利用</w:t>
      </w:r>
    </w:p>
    <w:p w14:paraId="5113172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bCs w:val="0"/>
          <w:sz w:val="36"/>
          <w:szCs w:val="36"/>
        </w:rPr>
      </w:pPr>
      <w:r>
        <w:rPr>
          <w:rFonts w:hint="eastAsia" w:ascii="宋体" w:hAnsi="宋体" w:eastAsia="宋体" w:cs="宋体"/>
          <w:b/>
          <w:bCs w:val="0"/>
          <w:sz w:val="36"/>
          <w:szCs w:val="36"/>
        </w:rPr>
        <w:t>生产高端化学品</w:t>
      </w:r>
      <w:r>
        <w:rPr>
          <w:rFonts w:hint="eastAsia" w:ascii="宋体" w:hAnsi="宋体" w:eastAsia="宋体" w:cs="宋体"/>
          <w:b/>
          <w:bCs w:val="0"/>
          <w:sz w:val="36"/>
          <w:szCs w:val="36"/>
          <w:lang w:val="en-US" w:eastAsia="zh-CN"/>
        </w:rPr>
        <w:t>材料项目和</w:t>
      </w:r>
      <w:r>
        <w:rPr>
          <w:rFonts w:hint="eastAsia" w:ascii="宋体" w:hAnsi="宋体" w:eastAsia="宋体" w:cs="宋体"/>
          <w:b/>
          <w:bCs w:val="0"/>
          <w:sz w:val="36"/>
          <w:szCs w:val="36"/>
        </w:rPr>
        <w:t>新材料项目</w:t>
      </w:r>
      <w:bookmarkEnd w:id="0"/>
      <w:bookmarkEnd w:id="1"/>
    </w:p>
    <w:p w14:paraId="6A3AB40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bCs w:val="0"/>
          <w:sz w:val="36"/>
          <w:szCs w:val="36"/>
        </w:rPr>
      </w:pPr>
      <w:r>
        <w:rPr>
          <w:rFonts w:hint="eastAsia" w:ascii="宋体" w:hAnsi="宋体" w:eastAsia="宋体" w:cs="宋体"/>
          <w:b/>
          <w:bCs w:val="0"/>
          <w:sz w:val="36"/>
          <w:szCs w:val="36"/>
          <w:lang w:val="en-US" w:eastAsia="zh-CN"/>
        </w:rPr>
        <w:t>甲醇中心净化装置过滤器</w:t>
      </w:r>
      <w:r>
        <w:rPr>
          <w:rFonts w:hint="eastAsia" w:ascii="宋体" w:hAnsi="宋体" w:eastAsia="宋体" w:cs="宋体"/>
          <w:b/>
          <w:bCs w:val="0"/>
          <w:sz w:val="36"/>
          <w:szCs w:val="36"/>
        </w:rPr>
        <w:t>报名暨资格预审公告</w:t>
      </w:r>
    </w:p>
    <w:p w14:paraId="2C4CCC4F">
      <w:pPr>
        <w:pStyle w:val="5"/>
        <w:keepNext w:val="0"/>
        <w:keepLines w:val="0"/>
        <w:pageBreakBefore w:val="0"/>
        <w:widowControl/>
        <w:kinsoku/>
        <w:wordWrap/>
        <w:overflowPunct/>
        <w:topLinePunct w:val="0"/>
        <w:autoSpaceDE/>
        <w:autoSpaceDN/>
        <w:bidi w:val="0"/>
        <w:adjustRightInd/>
        <w:snapToGrid/>
        <w:spacing w:line="360" w:lineRule="auto"/>
        <w:ind w:firstLine="0" w:firstLineChars="0"/>
        <w:contextualSpacing/>
        <w:textAlignment w:val="auto"/>
        <w:rPr>
          <w:rFonts w:asciiTheme="minorEastAsia" w:hAnsiTheme="minorEastAsia"/>
          <w:color w:val="000000" w:themeColor="text1"/>
          <w14:textFill>
            <w14:solidFill>
              <w14:schemeClr w14:val="tx1"/>
            </w14:solidFill>
          </w14:textFill>
        </w:rPr>
      </w:pPr>
    </w:p>
    <w:p w14:paraId="094BE2B5">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内蒙古卓正煤化工有限公司年产120万吨煤制甲醇优化变更为年产100万吨煤制甲醇项目、甲醇醋酸延链优化深加工与综合利用生产高端化学品材料项目和新材料项目甲醇中心净化装置过滤器投标单位报名暨资格预审，具体说明及要求如下：</w:t>
      </w:r>
    </w:p>
    <w:p w14:paraId="54126B26">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1、项目概况</w:t>
      </w:r>
    </w:p>
    <w:p w14:paraId="5AD4F202">
      <w:pPr>
        <w:pStyle w:val="5"/>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1.1</w:t>
      </w:r>
      <w:r>
        <w:rPr>
          <w:rFonts w:hint="eastAsia" w:ascii="仿宋" w:hAnsi="仿宋" w:eastAsia="仿宋" w:cs="仿宋"/>
          <w:b/>
          <w:bCs/>
          <w:color w:val="000000" w:themeColor="text1"/>
          <w:kern w:val="0"/>
          <w:sz w:val="30"/>
          <w:szCs w:val="30"/>
          <w:highlight w:val="none"/>
          <w:lang w:val="en-US" w:eastAsia="zh-CN" w:bidi="ar-SA"/>
          <w14:textFill>
            <w14:solidFill>
              <w14:schemeClr w14:val="tx1"/>
            </w14:solidFill>
          </w14:textFill>
        </w:rPr>
        <w:t>项目简介</w:t>
      </w:r>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w:t>
      </w:r>
      <w:r>
        <w:rPr>
          <w:rFonts w:hint="eastAsia" w:ascii="仿宋" w:hAnsi="仿宋" w:eastAsia="仿宋" w:cs="仿宋"/>
          <w:i w:val="0"/>
          <w:iCs w:val="0"/>
          <w:caps w:val="0"/>
          <w:color w:val="000000" w:themeColor="text1"/>
          <w:spacing w:val="0"/>
          <w:sz w:val="32"/>
          <w:szCs w:val="32"/>
          <w:highlight w:val="none"/>
          <w:shd w:val="clear"/>
          <w14:textFill>
            <w14:solidFill>
              <w14:schemeClr w14:val="tx1"/>
            </w14:solidFill>
          </w14:textFill>
        </w:rPr>
        <w:t>本项目位于乌审旗苏里格经济开发区纳林河产业园，该项目在原年产120万吨甲醇和100万吨醋酸项目的基础上按照国家绿色低碳、节能环保的产业引导政策，采用先进的工艺技术，建设300万吨/年原煤预处理装置、100万吨/年甲醇装置、50万吨/年醋酸装置、60万吨/年乙醇装置、35万吨/年乙醇酸甲酯 （MG）装置、20万吨/年聚乙醇酸（PGA）装置、6万吨/年聚甲醛 (POM) 装置、液化天然气（LNG）装置及配套公辅工程设施等。</w:t>
      </w:r>
    </w:p>
    <w:p w14:paraId="4687F833">
      <w:pPr>
        <w:pStyle w:val="5"/>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hint="default" w:asciiTheme="minorEastAsia" w:hAnsiTheme="minorEastAsia" w:eastAsiaTheme="minorEastAsia"/>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1.2招标人：</w:t>
      </w:r>
      <w:r>
        <w:rPr>
          <w:rFonts w:hint="eastAsia" w:ascii="仿宋" w:hAnsi="仿宋" w:eastAsia="仿宋" w:cs="仿宋"/>
          <w:color w:val="000000" w:themeColor="text1"/>
          <w:sz w:val="32"/>
          <w:szCs w:val="32"/>
          <w:highlight w:val="none"/>
          <w:lang w:val="en-US" w:eastAsia="zh-CN"/>
          <w14:textFill>
            <w14:solidFill>
              <w14:schemeClr w14:val="tx1"/>
            </w14:solidFill>
          </w14:textFill>
        </w:rPr>
        <w:t>内蒙古卓正煤化工有限公司</w:t>
      </w:r>
    </w:p>
    <w:p w14:paraId="30559C40">
      <w:pPr>
        <w:pStyle w:val="5"/>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asciiTheme="minorEastAsia" w:hAnsiTheme="minorEastAsia"/>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1.3建设地点：</w:t>
      </w:r>
      <w:r>
        <w:rPr>
          <w:rFonts w:hint="eastAsia" w:ascii="仿宋" w:hAnsi="仿宋" w:eastAsia="仿宋" w:cs="仿宋"/>
          <w:b w:val="0"/>
          <w:bCs w:val="0"/>
          <w:color w:val="000000" w:themeColor="text1"/>
          <w:kern w:val="0"/>
          <w:sz w:val="32"/>
          <w:szCs w:val="32"/>
          <w:highlight w:val="none"/>
          <w:lang w:val="en-US" w:eastAsia="zh-CN" w:bidi="ar-SA"/>
          <w14:textFill>
            <w14:solidFill>
              <w14:schemeClr w14:val="tx1"/>
            </w14:solidFill>
          </w14:textFill>
        </w:rPr>
        <w:t>鄂</w:t>
      </w:r>
      <w:r>
        <w:rPr>
          <w:rFonts w:hint="eastAsia" w:ascii="仿宋" w:hAnsi="仿宋" w:eastAsia="仿宋" w:cs="仿宋"/>
          <w:color w:val="000000" w:themeColor="text1"/>
          <w:sz w:val="32"/>
          <w:szCs w:val="32"/>
          <w:highlight w:val="none"/>
          <w:lang w:val="en-US" w:eastAsia="zh-CN"/>
          <w14:textFill>
            <w14:solidFill>
              <w14:schemeClr w14:val="tx1"/>
            </w14:solidFill>
          </w14:textFill>
        </w:rPr>
        <w:t>尔多斯市乌审旗苏里格经济开发区纳林河产业园内蒙古卓正煤化工有限公司</w:t>
      </w:r>
    </w:p>
    <w:p w14:paraId="456BC278">
      <w:pPr>
        <w:pStyle w:val="5"/>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asciiTheme="minorEastAsia" w:hAnsiTheme="minorEastAsia"/>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1.4招标方式：</w:t>
      </w:r>
      <w:r>
        <w:rPr>
          <w:rFonts w:hint="eastAsia" w:ascii="仿宋" w:hAnsi="仿宋" w:eastAsia="仿宋" w:cs="仿宋"/>
          <w:color w:val="000000" w:themeColor="text1"/>
          <w:sz w:val="32"/>
          <w:szCs w:val="32"/>
          <w:highlight w:val="none"/>
          <w:lang w:val="en-US" w:eastAsia="zh-CN"/>
          <w14:textFill>
            <w14:solidFill>
              <w14:schemeClr w14:val="tx1"/>
            </w14:solidFill>
          </w14:textFill>
        </w:rPr>
        <w:t>邀请招标</w:t>
      </w:r>
    </w:p>
    <w:p w14:paraId="363595DB">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p>
    <w:tbl>
      <w:tblPr>
        <w:tblStyle w:val="6"/>
        <w:tblpPr w:leftFromText="180" w:rightFromText="180" w:vertAnchor="text" w:horzAnchor="page" w:tblpX="684" w:tblpY="559"/>
        <w:tblOverlap w:val="never"/>
        <w:tblW w:w="9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2640"/>
        <w:gridCol w:w="2542"/>
        <w:gridCol w:w="2025"/>
        <w:gridCol w:w="1405"/>
      </w:tblGrid>
      <w:tr w14:paraId="541D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92" w:type="dxa"/>
          </w:tcPr>
          <w:p w14:paraId="36A49054">
            <w:pPr>
              <w:pStyle w:val="2"/>
              <w:spacing w:before="184" w:line="220" w:lineRule="auto"/>
              <w:jc w:val="center"/>
              <w:outlineLvl w:val="1"/>
              <w:rPr>
                <w:rFonts w:hint="default" w:ascii="宋体" w:hAnsi="宋体" w:eastAsia="宋体" w:cs="宋体"/>
                <w:b/>
                <w:bCs/>
                <w:spacing w:val="-11"/>
                <w:vertAlign w:val="baseline"/>
                <w:lang w:val="en-US" w:eastAsia="zh-CN"/>
              </w:rPr>
            </w:pPr>
            <w:r>
              <w:rPr>
                <w:rFonts w:hint="eastAsia" w:cs="宋体"/>
                <w:b/>
                <w:bCs/>
                <w:spacing w:val="-11"/>
                <w:vertAlign w:val="baseline"/>
                <w:lang w:val="en-US" w:eastAsia="zh-CN"/>
              </w:rPr>
              <w:t>序号</w:t>
            </w:r>
          </w:p>
        </w:tc>
        <w:tc>
          <w:tcPr>
            <w:tcW w:w="2640" w:type="dxa"/>
          </w:tcPr>
          <w:p w14:paraId="4CDF9583">
            <w:pPr>
              <w:pStyle w:val="2"/>
              <w:spacing w:before="184" w:line="220" w:lineRule="auto"/>
              <w:jc w:val="center"/>
              <w:outlineLvl w:val="1"/>
              <w:rPr>
                <w:rFonts w:hint="default" w:ascii="宋体" w:hAnsi="宋体" w:eastAsia="宋体" w:cs="宋体"/>
                <w:b/>
                <w:bCs/>
                <w:spacing w:val="-11"/>
                <w:vertAlign w:val="baseline"/>
                <w:lang w:val="en-US" w:eastAsia="zh-CN"/>
              </w:rPr>
            </w:pPr>
            <w:r>
              <w:rPr>
                <w:rFonts w:hint="eastAsia" w:cs="宋体"/>
                <w:b/>
                <w:bCs/>
                <w:spacing w:val="-11"/>
                <w:vertAlign w:val="baseline"/>
                <w:lang w:val="en-US" w:eastAsia="zh-CN"/>
              </w:rPr>
              <w:t>名称</w:t>
            </w:r>
          </w:p>
        </w:tc>
        <w:tc>
          <w:tcPr>
            <w:tcW w:w="2542" w:type="dxa"/>
          </w:tcPr>
          <w:p w14:paraId="140F5764">
            <w:pPr>
              <w:pStyle w:val="2"/>
              <w:spacing w:before="184" w:line="220" w:lineRule="auto"/>
              <w:jc w:val="center"/>
              <w:outlineLvl w:val="1"/>
              <w:rPr>
                <w:rFonts w:hint="default" w:ascii="宋体" w:hAnsi="宋体" w:eastAsia="宋体" w:cs="宋体"/>
                <w:b/>
                <w:bCs/>
                <w:spacing w:val="-11"/>
                <w:vertAlign w:val="baseline"/>
                <w:lang w:val="en-US" w:eastAsia="zh-CN"/>
              </w:rPr>
            </w:pPr>
            <w:r>
              <w:rPr>
                <w:rFonts w:hint="eastAsia" w:cs="宋体"/>
                <w:b/>
                <w:bCs/>
                <w:spacing w:val="-11"/>
                <w:vertAlign w:val="baseline"/>
                <w:lang w:val="en-US" w:eastAsia="zh-CN"/>
              </w:rPr>
              <w:t>位号</w:t>
            </w:r>
          </w:p>
        </w:tc>
        <w:tc>
          <w:tcPr>
            <w:tcW w:w="2025" w:type="dxa"/>
          </w:tcPr>
          <w:p w14:paraId="4F12F4A2">
            <w:pPr>
              <w:pStyle w:val="2"/>
              <w:spacing w:before="184" w:line="220" w:lineRule="auto"/>
              <w:jc w:val="center"/>
              <w:outlineLvl w:val="1"/>
              <w:rPr>
                <w:rFonts w:hint="default" w:ascii="宋体" w:hAnsi="宋体" w:eastAsia="宋体" w:cs="宋体"/>
                <w:b/>
                <w:bCs/>
                <w:spacing w:val="-11"/>
                <w:vertAlign w:val="baseline"/>
                <w:lang w:val="en-US" w:eastAsia="zh-CN"/>
              </w:rPr>
            </w:pPr>
            <w:r>
              <w:rPr>
                <w:rFonts w:hint="eastAsia" w:cs="宋体"/>
                <w:b/>
                <w:bCs/>
                <w:spacing w:val="-11"/>
                <w:vertAlign w:val="baseline"/>
                <w:lang w:val="en-US" w:eastAsia="zh-CN"/>
              </w:rPr>
              <w:t>数量（台/套）</w:t>
            </w:r>
          </w:p>
        </w:tc>
        <w:tc>
          <w:tcPr>
            <w:tcW w:w="1405" w:type="dxa"/>
          </w:tcPr>
          <w:p w14:paraId="61596550">
            <w:pPr>
              <w:pStyle w:val="2"/>
              <w:spacing w:before="184" w:line="220" w:lineRule="auto"/>
              <w:jc w:val="center"/>
              <w:outlineLvl w:val="1"/>
              <w:rPr>
                <w:rFonts w:hint="default" w:cs="宋体"/>
                <w:b/>
                <w:bCs/>
                <w:spacing w:val="-11"/>
                <w:vertAlign w:val="baseline"/>
                <w:lang w:val="en-US" w:eastAsia="zh-CN"/>
              </w:rPr>
            </w:pPr>
            <w:r>
              <w:rPr>
                <w:rFonts w:hint="eastAsia" w:cs="宋体"/>
                <w:b/>
                <w:bCs/>
                <w:spacing w:val="-11"/>
                <w:vertAlign w:val="baseline"/>
                <w:lang w:val="en-US" w:eastAsia="zh-CN"/>
              </w:rPr>
              <w:t>备注</w:t>
            </w:r>
          </w:p>
        </w:tc>
      </w:tr>
      <w:tr w14:paraId="49EB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92" w:type="dxa"/>
          </w:tcPr>
          <w:p w14:paraId="34A9661F">
            <w:pPr>
              <w:pStyle w:val="2"/>
              <w:spacing w:before="184" w:line="220" w:lineRule="auto"/>
              <w:jc w:val="center"/>
              <w:outlineLvl w:val="1"/>
              <w:rPr>
                <w:rFonts w:hint="default" w:ascii="宋体" w:hAnsi="宋体" w:eastAsia="宋体" w:cs="宋体"/>
                <w:b/>
                <w:bCs/>
                <w:spacing w:val="-11"/>
                <w:vertAlign w:val="baseline"/>
                <w:lang w:val="en-US" w:eastAsia="zh-CN"/>
              </w:rPr>
            </w:pPr>
            <w:r>
              <w:rPr>
                <w:rFonts w:hint="eastAsia" w:cs="宋体"/>
                <w:b/>
                <w:bCs/>
                <w:spacing w:val="-11"/>
                <w:vertAlign w:val="baseline"/>
                <w:lang w:val="en-US" w:eastAsia="zh-CN"/>
              </w:rPr>
              <w:t>1</w:t>
            </w:r>
          </w:p>
        </w:tc>
        <w:tc>
          <w:tcPr>
            <w:tcW w:w="2640" w:type="dxa"/>
          </w:tcPr>
          <w:p w14:paraId="243597DB">
            <w:pPr>
              <w:pStyle w:val="2"/>
              <w:spacing w:before="184" w:line="220" w:lineRule="auto"/>
              <w:jc w:val="center"/>
              <w:outlineLvl w:val="1"/>
              <w:rPr>
                <w:rFonts w:hint="default" w:ascii="宋体" w:hAnsi="宋体" w:eastAsia="宋体" w:cs="宋体"/>
                <w:b/>
                <w:bCs/>
                <w:spacing w:val="-11"/>
                <w:vertAlign w:val="baseline"/>
                <w:lang w:val="en-US" w:eastAsia="zh-CN"/>
              </w:rPr>
            </w:pPr>
            <w:r>
              <w:rPr>
                <w:rFonts w:hint="eastAsia" w:cs="宋体"/>
                <w:b/>
                <w:bCs/>
                <w:spacing w:val="-11"/>
                <w:vertAlign w:val="baseline"/>
                <w:lang w:val="en-US" w:eastAsia="zh-CN"/>
              </w:rPr>
              <w:t>贫甲醇过滤器</w:t>
            </w:r>
          </w:p>
        </w:tc>
        <w:tc>
          <w:tcPr>
            <w:tcW w:w="2542" w:type="dxa"/>
          </w:tcPr>
          <w:p w14:paraId="71D45627">
            <w:pPr>
              <w:pStyle w:val="2"/>
              <w:spacing w:before="184" w:line="220" w:lineRule="auto"/>
              <w:jc w:val="center"/>
              <w:outlineLvl w:val="1"/>
              <w:rPr>
                <w:rFonts w:hint="default" w:ascii="宋体" w:hAnsi="宋体" w:eastAsia="宋体" w:cs="宋体"/>
                <w:b/>
                <w:bCs/>
                <w:spacing w:val="-11"/>
                <w:vertAlign w:val="baseline"/>
                <w:lang w:val="en-US" w:eastAsia="zh-CN"/>
              </w:rPr>
            </w:pPr>
            <w:r>
              <w:rPr>
                <w:rFonts w:hint="eastAsia" w:cs="宋体"/>
                <w:b/>
                <w:bCs/>
                <w:spacing w:val="-11"/>
                <w:vertAlign w:val="baseline"/>
                <w:lang w:val="en-US" w:eastAsia="zh-CN"/>
              </w:rPr>
              <w:t>1152-SR-001A/B</w:t>
            </w:r>
          </w:p>
        </w:tc>
        <w:tc>
          <w:tcPr>
            <w:tcW w:w="2025" w:type="dxa"/>
          </w:tcPr>
          <w:p w14:paraId="076B36C7">
            <w:pPr>
              <w:pStyle w:val="2"/>
              <w:spacing w:before="184" w:line="220" w:lineRule="auto"/>
              <w:jc w:val="center"/>
              <w:outlineLvl w:val="1"/>
              <w:rPr>
                <w:rFonts w:hint="default" w:ascii="宋体" w:hAnsi="宋体" w:eastAsia="宋体" w:cs="宋体"/>
                <w:b/>
                <w:bCs/>
                <w:spacing w:val="-11"/>
                <w:vertAlign w:val="baseline"/>
                <w:lang w:val="en-US" w:eastAsia="zh-CN"/>
              </w:rPr>
            </w:pPr>
            <w:r>
              <w:rPr>
                <w:rFonts w:hint="eastAsia" w:cs="宋体"/>
                <w:b/>
                <w:bCs/>
                <w:spacing w:val="-11"/>
                <w:vertAlign w:val="baseline"/>
                <w:lang w:val="en-US" w:eastAsia="zh-CN"/>
              </w:rPr>
              <w:t>2</w:t>
            </w:r>
          </w:p>
        </w:tc>
        <w:tc>
          <w:tcPr>
            <w:tcW w:w="1405" w:type="dxa"/>
          </w:tcPr>
          <w:p w14:paraId="492C127B">
            <w:pPr>
              <w:pStyle w:val="2"/>
              <w:spacing w:before="184" w:line="220" w:lineRule="auto"/>
              <w:outlineLvl w:val="1"/>
              <w:rPr>
                <w:rFonts w:hint="default" w:ascii="宋体" w:hAnsi="宋体" w:eastAsia="宋体" w:cs="宋体"/>
                <w:b/>
                <w:bCs/>
                <w:spacing w:val="-11"/>
                <w:vertAlign w:val="baseline"/>
                <w:lang w:val="en-US" w:eastAsia="zh-CN"/>
              </w:rPr>
            </w:pPr>
          </w:p>
        </w:tc>
      </w:tr>
      <w:tr w14:paraId="3CF0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92" w:type="dxa"/>
          </w:tcPr>
          <w:p w14:paraId="10866A39">
            <w:pPr>
              <w:pStyle w:val="2"/>
              <w:spacing w:before="184" w:line="220" w:lineRule="auto"/>
              <w:jc w:val="center"/>
              <w:outlineLvl w:val="1"/>
              <w:rPr>
                <w:rFonts w:hint="default" w:ascii="宋体" w:hAnsi="宋体" w:eastAsia="宋体" w:cs="宋体"/>
                <w:b/>
                <w:bCs/>
                <w:spacing w:val="-11"/>
                <w:vertAlign w:val="baseline"/>
                <w:lang w:val="en-US" w:eastAsia="zh-CN"/>
              </w:rPr>
            </w:pPr>
            <w:r>
              <w:rPr>
                <w:rFonts w:hint="eastAsia" w:cs="宋体"/>
                <w:b/>
                <w:bCs/>
                <w:spacing w:val="-11"/>
                <w:vertAlign w:val="baseline"/>
                <w:lang w:val="en-US" w:eastAsia="zh-CN"/>
              </w:rPr>
              <w:t>2</w:t>
            </w:r>
          </w:p>
        </w:tc>
        <w:tc>
          <w:tcPr>
            <w:tcW w:w="2640" w:type="dxa"/>
          </w:tcPr>
          <w:p w14:paraId="7D6D125A">
            <w:pPr>
              <w:pStyle w:val="2"/>
              <w:spacing w:before="184" w:line="220" w:lineRule="auto"/>
              <w:jc w:val="center"/>
              <w:outlineLvl w:val="1"/>
              <w:rPr>
                <w:rFonts w:hint="default" w:cs="宋体"/>
                <w:b/>
                <w:bCs/>
                <w:spacing w:val="-11"/>
                <w:vertAlign w:val="baseline"/>
                <w:lang w:val="en-US" w:eastAsia="zh-CN"/>
              </w:rPr>
            </w:pPr>
            <w:r>
              <w:rPr>
                <w:rFonts w:hint="eastAsia" w:cs="宋体"/>
                <w:b/>
                <w:bCs/>
                <w:spacing w:val="-11"/>
                <w:vertAlign w:val="baseline"/>
                <w:lang w:val="en-US" w:eastAsia="zh-CN"/>
              </w:rPr>
              <w:t>富甲醇过滤器I</w:t>
            </w:r>
          </w:p>
        </w:tc>
        <w:tc>
          <w:tcPr>
            <w:tcW w:w="2542" w:type="dxa"/>
          </w:tcPr>
          <w:p w14:paraId="5B147DCC">
            <w:pPr>
              <w:pStyle w:val="2"/>
              <w:spacing w:before="184" w:line="220" w:lineRule="auto"/>
              <w:jc w:val="center"/>
              <w:outlineLvl w:val="1"/>
              <w:rPr>
                <w:rFonts w:hint="default" w:cs="宋体"/>
                <w:b/>
                <w:bCs/>
                <w:spacing w:val="-11"/>
                <w:vertAlign w:val="baseline"/>
                <w:lang w:val="en-US" w:eastAsia="zh-CN"/>
              </w:rPr>
            </w:pPr>
            <w:r>
              <w:rPr>
                <w:rFonts w:hint="eastAsia" w:cs="宋体"/>
                <w:b/>
                <w:bCs/>
                <w:spacing w:val="-11"/>
                <w:vertAlign w:val="baseline"/>
                <w:lang w:val="en-US" w:eastAsia="zh-CN"/>
              </w:rPr>
              <w:t>1152-SR-002A/B</w:t>
            </w:r>
          </w:p>
        </w:tc>
        <w:tc>
          <w:tcPr>
            <w:tcW w:w="2025" w:type="dxa"/>
          </w:tcPr>
          <w:p w14:paraId="1191D9AD">
            <w:pPr>
              <w:pStyle w:val="2"/>
              <w:spacing w:before="184" w:line="220" w:lineRule="auto"/>
              <w:jc w:val="center"/>
              <w:outlineLvl w:val="1"/>
              <w:rPr>
                <w:rFonts w:hint="default" w:ascii="宋体" w:hAnsi="宋体" w:eastAsia="宋体" w:cs="宋体"/>
                <w:b/>
                <w:bCs/>
                <w:spacing w:val="-11"/>
                <w:vertAlign w:val="baseline"/>
                <w:lang w:val="en-US" w:eastAsia="zh-CN"/>
              </w:rPr>
            </w:pPr>
            <w:r>
              <w:rPr>
                <w:rFonts w:hint="eastAsia" w:cs="宋体"/>
                <w:b/>
                <w:bCs/>
                <w:spacing w:val="-11"/>
                <w:vertAlign w:val="baseline"/>
                <w:lang w:val="en-US" w:eastAsia="zh-CN"/>
              </w:rPr>
              <w:t>2</w:t>
            </w:r>
          </w:p>
        </w:tc>
        <w:tc>
          <w:tcPr>
            <w:tcW w:w="1405" w:type="dxa"/>
          </w:tcPr>
          <w:p w14:paraId="57134392">
            <w:pPr>
              <w:pStyle w:val="2"/>
              <w:spacing w:before="184" w:line="220" w:lineRule="auto"/>
              <w:outlineLvl w:val="1"/>
              <w:rPr>
                <w:rFonts w:hint="default" w:ascii="宋体" w:hAnsi="宋体" w:eastAsia="宋体" w:cs="宋体"/>
                <w:b/>
                <w:bCs/>
                <w:spacing w:val="-11"/>
                <w:vertAlign w:val="baseline"/>
                <w:lang w:val="en-US" w:eastAsia="zh-CN"/>
              </w:rPr>
            </w:pPr>
          </w:p>
        </w:tc>
      </w:tr>
      <w:tr w14:paraId="1E27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92" w:type="dxa"/>
          </w:tcPr>
          <w:p w14:paraId="472A19FF">
            <w:pPr>
              <w:pStyle w:val="2"/>
              <w:spacing w:before="184" w:line="220" w:lineRule="auto"/>
              <w:jc w:val="center"/>
              <w:outlineLvl w:val="1"/>
              <w:rPr>
                <w:rFonts w:hint="default" w:ascii="宋体" w:hAnsi="宋体" w:eastAsia="宋体" w:cs="宋体"/>
                <w:b/>
                <w:bCs/>
                <w:spacing w:val="-11"/>
                <w:vertAlign w:val="baseline"/>
                <w:lang w:val="en-US" w:eastAsia="zh-CN"/>
              </w:rPr>
            </w:pPr>
            <w:r>
              <w:rPr>
                <w:rFonts w:hint="eastAsia" w:cs="宋体"/>
                <w:b/>
                <w:bCs/>
                <w:spacing w:val="-11"/>
                <w:vertAlign w:val="baseline"/>
                <w:lang w:val="en-US" w:eastAsia="zh-CN"/>
              </w:rPr>
              <w:t>3</w:t>
            </w:r>
          </w:p>
        </w:tc>
        <w:tc>
          <w:tcPr>
            <w:tcW w:w="2640" w:type="dxa"/>
          </w:tcPr>
          <w:p w14:paraId="0FFEEDD1">
            <w:pPr>
              <w:pStyle w:val="2"/>
              <w:spacing w:before="184" w:line="220" w:lineRule="auto"/>
              <w:jc w:val="center"/>
              <w:outlineLvl w:val="1"/>
              <w:rPr>
                <w:rFonts w:hint="default" w:ascii="宋体" w:hAnsi="宋体" w:eastAsia="宋体" w:cs="宋体"/>
                <w:b/>
                <w:bCs/>
                <w:spacing w:val="-11"/>
                <w:vertAlign w:val="baseline"/>
                <w:lang w:val="en-US" w:eastAsia="zh-CN"/>
              </w:rPr>
            </w:pPr>
            <w:r>
              <w:rPr>
                <w:rFonts w:hint="eastAsia" w:cs="宋体"/>
                <w:b/>
                <w:bCs/>
                <w:spacing w:val="-11"/>
                <w:vertAlign w:val="baseline"/>
                <w:lang w:val="en-US" w:eastAsia="zh-CN"/>
              </w:rPr>
              <w:t>富甲醇过滤器II</w:t>
            </w:r>
          </w:p>
        </w:tc>
        <w:tc>
          <w:tcPr>
            <w:tcW w:w="2542" w:type="dxa"/>
          </w:tcPr>
          <w:p w14:paraId="7FEB1688">
            <w:pPr>
              <w:pStyle w:val="2"/>
              <w:spacing w:before="184" w:line="220" w:lineRule="auto"/>
              <w:jc w:val="center"/>
              <w:outlineLvl w:val="1"/>
              <w:rPr>
                <w:rFonts w:hint="default" w:ascii="宋体" w:hAnsi="宋体" w:eastAsia="宋体" w:cs="宋体"/>
                <w:b/>
                <w:bCs/>
                <w:spacing w:val="-11"/>
                <w:vertAlign w:val="baseline"/>
                <w:lang w:val="en-US" w:eastAsia="zh-CN"/>
              </w:rPr>
            </w:pPr>
            <w:r>
              <w:rPr>
                <w:rFonts w:hint="eastAsia" w:cs="宋体"/>
                <w:b/>
                <w:bCs/>
                <w:spacing w:val="-11"/>
                <w:vertAlign w:val="baseline"/>
                <w:lang w:val="en-US" w:eastAsia="zh-CN"/>
              </w:rPr>
              <w:t>1152-SR-003A/B</w:t>
            </w:r>
          </w:p>
        </w:tc>
        <w:tc>
          <w:tcPr>
            <w:tcW w:w="2025" w:type="dxa"/>
          </w:tcPr>
          <w:p w14:paraId="15C17E3B">
            <w:pPr>
              <w:pStyle w:val="2"/>
              <w:spacing w:before="184" w:line="220" w:lineRule="auto"/>
              <w:jc w:val="center"/>
              <w:outlineLvl w:val="1"/>
              <w:rPr>
                <w:rFonts w:hint="default" w:ascii="宋体" w:hAnsi="宋体" w:eastAsia="宋体" w:cs="宋体"/>
                <w:b/>
                <w:bCs/>
                <w:spacing w:val="-11"/>
                <w:vertAlign w:val="baseline"/>
                <w:lang w:val="en-US" w:eastAsia="zh-CN"/>
              </w:rPr>
            </w:pPr>
            <w:r>
              <w:rPr>
                <w:rFonts w:hint="eastAsia" w:cs="宋体"/>
                <w:b/>
                <w:bCs/>
                <w:spacing w:val="-11"/>
                <w:vertAlign w:val="baseline"/>
                <w:lang w:val="en-US" w:eastAsia="zh-CN"/>
              </w:rPr>
              <w:t>2</w:t>
            </w:r>
          </w:p>
        </w:tc>
        <w:tc>
          <w:tcPr>
            <w:tcW w:w="1405" w:type="dxa"/>
          </w:tcPr>
          <w:p w14:paraId="6BC4BBA3">
            <w:pPr>
              <w:pStyle w:val="2"/>
              <w:spacing w:before="184" w:line="220" w:lineRule="auto"/>
              <w:outlineLvl w:val="1"/>
              <w:rPr>
                <w:rFonts w:hint="default" w:ascii="宋体" w:hAnsi="宋体" w:eastAsia="宋体" w:cs="宋体"/>
                <w:b/>
                <w:bCs/>
                <w:spacing w:val="-11"/>
                <w:vertAlign w:val="baseline"/>
                <w:lang w:val="en-US" w:eastAsia="zh-CN"/>
              </w:rPr>
            </w:pPr>
          </w:p>
        </w:tc>
      </w:tr>
      <w:tr w14:paraId="79CC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074" w:type="dxa"/>
            <w:gridSpan w:val="3"/>
          </w:tcPr>
          <w:p w14:paraId="732C9F8F">
            <w:pPr>
              <w:pStyle w:val="2"/>
              <w:spacing w:before="184" w:line="220" w:lineRule="auto"/>
              <w:jc w:val="center"/>
              <w:outlineLvl w:val="1"/>
              <w:rPr>
                <w:rFonts w:hint="default" w:ascii="宋体" w:hAnsi="宋体" w:eastAsia="宋体" w:cs="宋体"/>
                <w:b/>
                <w:bCs/>
                <w:spacing w:val="-11"/>
                <w:vertAlign w:val="baseline"/>
                <w:lang w:val="en-US" w:eastAsia="zh-CN"/>
              </w:rPr>
            </w:pPr>
            <w:r>
              <w:rPr>
                <w:rFonts w:hint="eastAsia" w:cs="宋体"/>
                <w:b/>
                <w:bCs/>
                <w:spacing w:val="-11"/>
                <w:vertAlign w:val="baseline"/>
                <w:lang w:val="en-US" w:eastAsia="zh-CN"/>
              </w:rPr>
              <w:t>共计</w:t>
            </w:r>
          </w:p>
        </w:tc>
        <w:tc>
          <w:tcPr>
            <w:tcW w:w="2025" w:type="dxa"/>
          </w:tcPr>
          <w:p w14:paraId="4908904F">
            <w:pPr>
              <w:pStyle w:val="2"/>
              <w:spacing w:before="184" w:line="220" w:lineRule="auto"/>
              <w:jc w:val="center"/>
              <w:outlineLvl w:val="1"/>
              <w:rPr>
                <w:rFonts w:hint="default" w:ascii="宋体" w:hAnsi="宋体" w:eastAsia="宋体" w:cs="宋体"/>
                <w:b/>
                <w:bCs/>
                <w:spacing w:val="-11"/>
                <w:vertAlign w:val="baseline"/>
                <w:lang w:val="en-US" w:eastAsia="zh-CN"/>
              </w:rPr>
            </w:pPr>
            <w:r>
              <w:rPr>
                <w:rFonts w:hint="eastAsia" w:cs="宋体"/>
                <w:b/>
                <w:bCs/>
                <w:spacing w:val="-11"/>
                <w:vertAlign w:val="baseline"/>
                <w:lang w:val="en-US" w:eastAsia="zh-CN"/>
              </w:rPr>
              <w:t>6</w:t>
            </w:r>
          </w:p>
        </w:tc>
        <w:tc>
          <w:tcPr>
            <w:tcW w:w="1405" w:type="dxa"/>
          </w:tcPr>
          <w:p w14:paraId="106BF915">
            <w:pPr>
              <w:pStyle w:val="2"/>
              <w:spacing w:before="184" w:line="220" w:lineRule="auto"/>
              <w:outlineLvl w:val="1"/>
              <w:rPr>
                <w:rFonts w:hint="default" w:ascii="宋体" w:hAnsi="宋体" w:eastAsia="宋体" w:cs="宋体"/>
                <w:b/>
                <w:bCs/>
                <w:spacing w:val="-11"/>
                <w:vertAlign w:val="baseline"/>
                <w:lang w:val="en-US" w:eastAsia="zh-CN"/>
              </w:rPr>
            </w:pPr>
          </w:p>
        </w:tc>
      </w:tr>
    </w:tbl>
    <w:p w14:paraId="4FDAF2B2">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2、</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招标内容</w:t>
      </w:r>
      <w:bookmarkStart w:id="2" w:name="_GoBack"/>
      <w:bookmarkEnd w:id="2"/>
    </w:p>
    <w:p w14:paraId="37527E0A">
      <w:pPr>
        <w:pStyle w:val="5"/>
        <w:keepNext w:val="0"/>
        <w:keepLines w:val="0"/>
        <w:pageBreakBefore w:val="0"/>
        <w:widowControl/>
        <w:kinsoku/>
        <w:wordWrap/>
        <w:overflowPunct/>
        <w:topLinePunct w:val="0"/>
        <w:autoSpaceDE/>
        <w:autoSpaceDN/>
        <w:bidi w:val="0"/>
        <w:spacing w:line="560" w:lineRule="exact"/>
        <w:contextualSpacing/>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p>
    <w:p w14:paraId="22093DB4">
      <w:pPr>
        <w:pStyle w:val="5"/>
        <w:keepNext w:val="0"/>
        <w:keepLines w:val="0"/>
        <w:pageBreakBefore w:val="0"/>
        <w:widowControl/>
        <w:numPr>
          <w:ilvl w:val="0"/>
          <w:numId w:val="0"/>
        </w:numPr>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t>3、</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投标人资格要求</w:t>
      </w:r>
    </w:p>
    <w:p w14:paraId="27D069B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投标人应具有圆满履行合同的能力，包含但不限于：</w:t>
      </w:r>
    </w:p>
    <w:p w14:paraId="64FDD5DC">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3.1在中华人民共和国范围内注册并具有独立法人资格（《企业法人营业执照》），同时具有足够资产和能力来有效地履行合同，近三年无违法违规行为，没有处于被责令停业或破产状态，且资产未被重组、接管和冻结。</w:t>
      </w:r>
    </w:p>
    <w:p w14:paraId="2F92AC68">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3.2具有独立承担民事责任的能力。</w:t>
      </w:r>
    </w:p>
    <w:p w14:paraId="6EE625AF">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3.3具有良好的商业信誉和健全的财务会计制度，近3年至少2年盈利。</w:t>
      </w:r>
    </w:p>
    <w:p w14:paraId="531B6CEC">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3.4投标人在专业技术、设备设施、人员组织、业绩经验等方面具有设计、制造、质量控制、经营管理并经国家有关部门认可的资格和能力。</w:t>
      </w:r>
    </w:p>
    <w:p w14:paraId="2B8A9749">
      <w:pPr>
        <w:pStyle w:val="5"/>
        <w:keepNext w:val="0"/>
        <w:keepLines w:val="0"/>
        <w:pageBreakBefore w:val="0"/>
        <w:widowControl/>
        <w:kinsoku/>
        <w:wordWrap/>
        <w:overflowPunct/>
        <w:topLinePunct w:val="0"/>
        <w:autoSpaceDE/>
        <w:autoSpaceDN/>
        <w:bidi w:val="0"/>
        <w:spacing w:line="360" w:lineRule="auto"/>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3.5投标人具有完善的质量保证体系及其质量认证证明。</w:t>
      </w:r>
    </w:p>
    <w:p w14:paraId="77F64CF9">
      <w:pPr>
        <w:snapToGrid w:val="0"/>
        <w:spacing w:line="384" w:lineRule="auto"/>
        <w:ind w:firstLine="617" w:firstLineChars="193"/>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3.6具有设计、生产制造上述</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同类过滤器设备</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的能力</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液体流量不小于1072m³/h，介质组成CH3OH:99.8791; H2O:0.1209等，设计温度-50/130℃</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且5年内有</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3</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家及以</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大型化工企业</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成功运行业</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绩证明</w:t>
      </w:r>
      <w:r>
        <w:rPr>
          <w:rFonts w:hint="eastAsia" w:ascii="仿宋" w:hAnsi="仿宋" w:eastAsia="仿宋" w:cs="仿宋"/>
          <w:color w:val="000000" w:themeColor="text1"/>
          <w:sz w:val="32"/>
          <w:szCs w:val="32"/>
          <w:highlight w:val="none"/>
          <w:lang w:val="en-US" w:eastAsia="zh-CN"/>
          <w14:textFill>
            <w14:solidFill>
              <w14:schemeClr w14:val="tx1"/>
            </w14:solidFill>
          </w14:textFill>
        </w:rPr>
        <w:t>资料，在安装调试运行中未发现重大设备质量问题。投标人在近年内不曾在任何合同中违约或被逐或因投标人的原因而使任何合同被解除。必须提供能够证明业绩的有效证明文件，包括合同。注：投标人所提供的业绩（包括合同）必须真实，同时配合业主随时进行验证或实地考查。如投标人提供的业绩（包括合同）与事实不符，业主有权取消投标人资格，或把提供虚假业绩的投标人（单位）纳入不诚信供应商名单。</w:t>
      </w:r>
    </w:p>
    <w:p w14:paraId="42C0C57E">
      <w:pPr>
        <w:snapToGrid w:val="0"/>
        <w:spacing w:line="384" w:lineRule="auto"/>
        <w:ind w:firstLine="617" w:firstLineChars="193"/>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3.7如标的物是国家法律、法规、部门规章及规范标准规定应具有有效生产许可证、特种设备生产许可证、制造计量器具许可证、国家强制性产品认证证书（3C认证）的，应提供证书；</w:t>
      </w:r>
    </w:p>
    <w:p w14:paraId="24D1AE5D">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3.8企业法定代表人为同一个人的两个及两个以上法人，或母公司、全资子公司及其控股公司，不得在同一标的物招标中同时投标；</w:t>
      </w:r>
    </w:p>
    <w:p w14:paraId="5F9E2722">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3.9本次招标不接受代理商投标，不接受联合体投标；</w:t>
      </w:r>
    </w:p>
    <w:p w14:paraId="1E8D5C6C">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3.10具备法律/行政法规规定的其他必要条件；</w:t>
      </w:r>
    </w:p>
    <w:p w14:paraId="21D8A638">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4、</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资格预审文件编制要求（按如下内容及顺序要求）</w:t>
      </w:r>
    </w:p>
    <w:p w14:paraId="1504A323">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4.1封面</w:t>
      </w:r>
    </w:p>
    <w:p w14:paraId="10CFF1FE">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4.2投标人报名登记表（格式后附）</w:t>
      </w:r>
    </w:p>
    <w:p w14:paraId="065AD7F6">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4.3法人授权书</w:t>
      </w:r>
    </w:p>
    <w:p w14:paraId="21DE1F83">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4.4企业营业执照</w:t>
      </w:r>
    </w:p>
    <w:p w14:paraId="4FCCCCAA">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4.5提供有效资质证明文件</w:t>
      </w:r>
    </w:p>
    <w:p w14:paraId="317473F8">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4.6近三年已审计的财务报表</w:t>
      </w:r>
    </w:p>
    <w:p w14:paraId="090C01E0">
      <w:pPr>
        <w:pStyle w:val="5"/>
        <w:keepNext w:val="0"/>
        <w:keepLines w:val="0"/>
        <w:pageBreakBefore w:val="0"/>
        <w:widowControl w:val="0"/>
        <w:kinsoku w:val="0"/>
        <w:wordWrap/>
        <w:overflowPunct w:val="0"/>
        <w:topLinePunct w:val="0"/>
        <w:autoSpaceDE w:val="0"/>
        <w:autoSpaceDN w:val="0"/>
        <w:bidi w:val="0"/>
        <w:adjustRightInd/>
        <w:snapToGrid/>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4.7</w:t>
      </w: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具有近5年内制造上述同类过滤器3家或以上成功运行业绩，附业绩表和对应合同扫描件</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14:paraId="7DD2695E">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4.8企业生产许可证、有效的危险化学品安全生产许可证，许可范围包含标的物；投标人须提供有效的危险化学品登记证，登记品种包含标的物，国家强制性产品认证证书（如涉及）；</w:t>
      </w:r>
    </w:p>
    <w:p w14:paraId="2A00619B">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4.9提供企业所获奖项证明（如有）；</w:t>
      </w:r>
    </w:p>
    <w:p w14:paraId="05A4C657">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4.10其它有必要提供给招标人的资料。</w:t>
      </w:r>
    </w:p>
    <w:p w14:paraId="28608C90">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5、</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资格预审文件递交方式、递交时间</w:t>
      </w:r>
    </w:p>
    <w:p w14:paraId="3A7CC363">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符合条件的意向投标人如有意参加投标，可按本公告要求编制资格预审文件，资格预审文件递交方式以下二种任选：</w:t>
      </w:r>
    </w:p>
    <w:p w14:paraId="47BDF134">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递交方式一：以电子邮件的形式发送，要求为PDF格式，接收邮箱地址：</w:t>
      </w:r>
      <w:r>
        <w:rPr>
          <w:rFonts w:hint="eastAsia" w:ascii="仿宋" w:hAnsi="仿宋" w:eastAsia="仿宋" w:cs="仿宋"/>
          <w:color w:val="000000" w:themeColor="text1"/>
          <w:sz w:val="32"/>
          <w:szCs w:val="32"/>
          <w:highlight w:val="none"/>
          <w:lang w:val="en-US" w:eastAsia="zh-CN"/>
          <w14:textFill>
            <w14:solidFill>
              <w14:schemeClr w14:val="tx1"/>
            </w14:solidFill>
          </w14:textFill>
        </w:rPr>
        <w:t>zzmhgzbbj@163.com，邮件名为张文俊***公司过滤器资质预审文件（可编辑版和扫描版各一份）</w:t>
      </w:r>
      <w:r>
        <w:rPr>
          <w:rFonts w:hint="eastAsia" w:ascii="仿宋" w:hAnsi="仿宋" w:eastAsia="仿宋" w:cs="仿宋"/>
          <w:color w:val="000000" w:themeColor="text1"/>
          <w:sz w:val="32"/>
          <w:szCs w:val="32"/>
          <w:highlight w:val="none"/>
          <w14:textFill>
            <w14:solidFill>
              <w14:schemeClr w14:val="tx1"/>
            </w14:solidFill>
          </w14:textFill>
        </w:rPr>
        <w:t>。</w:t>
      </w:r>
    </w:p>
    <w:p w14:paraId="48B42261">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递交方式二：现场递交</w:t>
      </w:r>
    </w:p>
    <w:p w14:paraId="5B2E189C">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地址：</w:t>
      </w:r>
      <w:r>
        <w:rPr>
          <w:rFonts w:hint="eastAsia" w:ascii="仿宋" w:hAnsi="仿宋" w:eastAsia="仿宋" w:cs="仿宋"/>
          <w:color w:val="000000" w:themeColor="text1"/>
          <w:sz w:val="32"/>
          <w:szCs w:val="32"/>
          <w:highlight w:val="none"/>
          <w:lang w:val="en-US" w:eastAsia="zh-CN"/>
          <w14:textFill>
            <w14:solidFill>
              <w14:schemeClr w14:val="tx1"/>
            </w14:solidFill>
          </w14:textFill>
        </w:rPr>
        <w:t>鄂尔多斯市乌审旗苏里格经济开发区纳林河产业园内蒙古卓正煤化工有限公司办公楼102室</w:t>
      </w:r>
      <w:r>
        <w:rPr>
          <w:rFonts w:hint="eastAsia" w:ascii="仿宋" w:hAnsi="仿宋" w:eastAsia="仿宋" w:cs="仿宋"/>
          <w:color w:val="000000" w:themeColor="text1"/>
          <w:sz w:val="32"/>
          <w:szCs w:val="32"/>
          <w:highlight w:val="none"/>
          <w14:textFill>
            <w14:solidFill>
              <w14:schemeClr w14:val="tx1"/>
            </w14:solidFill>
          </w14:textFill>
        </w:rPr>
        <w:t>。</w:t>
      </w:r>
    </w:p>
    <w:p w14:paraId="739032C7">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yellow"/>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联系人</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张文俊17747321402</w:t>
      </w:r>
      <w:r>
        <w:rPr>
          <w:rFonts w:hint="eastAsia" w:ascii="仿宋" w:hAnsi="仿宋" w:eastAsia="仿宋" w:cs="仿宋"/>
          <w:color w:val="000000" w:themeColor="text1"/>
          <w:sz w:val="32"/>
          <w:szCs w:val="32"/>
          <w:highlight w:val="none"/>
          <w14:textFill>
            <w14:solidFill>
              <w14:schemeClr w14:val="tx1"/>
            </w14:solidFill>
          </w14:textFill>
        </w:rPr>
        <w:t>递交截止时间：202</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t>年</w:t>
      </w:r>
      <w:r>
        <w:rPr>
          <w:rFonts w:hint="eastAsia" w:ascii="仿宋" w:hAnsi="仿宋" w:eastAsia="仿宋" w:cs="仿宋"/>
          <w:color w:val="000000" w:themeColor="text1"/>
          <w:sz w:val="32"/>
          <w:szCs w:val="32"/>
          <w:highlight w:val="none"/>
          <w:lang w:val="en-US" w:eastAsia="zh-CN"/>
          <w14:textFill>
            <w14:solidFill>
              <w14:schemeClr w14:val="tx1"/>
            </w14:solidFill>
          </w14:textFill>
        </w:rPr>
        <w:t>4</w:t>
      </w:r>
      <w:r>
        <w:rPr>
          <w:rFonts w:hint="eastAsia" w:ascii="仿宋" w:hAnsi="仿宋" w:eastAsia="仿宋" w:cs="仿宋"/>
          <w:color w:val="000000" w:themeColor="text1"/>
          <w:sz w:val="32"/>
          <w:szCs w:val="32"/>
          <w:highlight w:val="none"/>
          <w14:textFill>
            <w14:solidFill>
              <w14:schemeClr w14:val="tx1"/>
            </w14:solidFill>
          </w14:textFill>
        </w:rPr>
        <w:t>月</w:t>
      </w:r>
      <w:r>
        <w:rPr>
          <w:rFonts w:hint="eastAsia" w:ascii="仿宋" w:hAnsi="仿宋" w:eastAsia="仿宋" w:cs="仿宋"/>
          <w:color w:val="000000" w:themeColor="text1"/>
          <w:sz w:val="32"/>
          <w:szCs w:val="32"/>
          <w:highlight w:val="none"/>
          <w:lang w:val="en-US" w:eastAsia="zh-CN"/>
          <w14:textFill>
            <w14:solidFill>
              <w14:schemeClr w14:val="tx1"/>
            </w14:solidFill>
          </w14:textFill>
        </w:rPr>
        <w:t>11</w:t>
      </w:r>
      <w:r>
        <w:rPr>
          <w:rFonts w:hint="eastAsia" w:ascii="仿宋" w:hAnsi="仿宋" w:eastAsia="仿宋" w:cs="仿宋"/>
          <w:color w:val="000000" w:themeColor="text1"/>
          <w:sz w:val="32"/>
          <w:szCs w:val="32"/>
          <w:highlight w:val="none"/>
          <w14:textFill>
            <w14:solidFill>
              <w14:schemeClr w14:val="tx1"/>
            </w14:solidFill>
          </w14:textFill>
        </w:rPr>
        <w:t>日</w:t>
      </w:r>
      <w:r>
        <w:rPr>
          <w:rFonts w:hint="eastAsia" w:ascii="仿宋" w:hAnsi="仿宋" w:eastAsia="仿宋" w:cs="仿宋"/>
          <w:color w:val="000000" w:themeColor="text1"/>
          <w:sz w:val="32"/>
          <w:szCs w:val="32"/>
          <w:highlight w:val="none"/>
          <w:lang w:val="en-US" w:eastAsia="zh-CN"/>
          <w14:textFill>
            <w14:solidFill>
              <w14:schemeClr w14:val="tx1"/>
            </w14:solidFill>
          </w14:textFill>
        </w:rPr>
        <w:t>10:00</w:t>
      </w:r>
      <w:r>
        <w:rPr>
          <w:rFonts w:hint="eastAsia" w:ascii="仿宋" w:hAnsi="仿宋" w:eastAsia="仿宋" w:cs="仿宋"/>
          <w:color w:val="000000" w:themeColor="text1"/>
          <w:sz w:val="32"/>
          <w:szCs w:val="32"/>
          <w:highlight w:val="none"/>
          <w14:textFill>
            <w14:solidFill>
              <w14:schemeClr w14:val="tx1"/>
            </w14:solidFill>
          </w14:textFill>
        </w:rPr>
        <w:t>前</w:t>
      </w:r>
    </w:p>
    <w:p w14:paraId="49F7E985">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6、</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投标资格的确定</w:t>
      </w:r>
    </w:p>
    <w:p w14:paraId="35AD6963">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6.1符合本公告所列的资格和条件要求并递交了资格预审文件的投标意向人并不意味着一定获得投标资格。</w:t>
      </w:r>
    </w:p>
    <w:p w14:paraId="50DC321C">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6.2招标人专家组将对全部已收到的资格预审资料进行分析，并独立、自主选择、确定正式的邀请投标人名单。</w:t>
      </w:r>
    </w:p>
    <w:p w14:paraId="07342F3F">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6.3招标人选择和确定邀请投标名单的过程和方法将不会进行公示和告知。</w:t>
      </w:r>
    </w:p>
    <w:p w14:paraId="4463B2D8">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7、</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其他说明</w:t>
      </w:r>
    </w:p>
    <w:p w14:paraId="5E3372FE">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7.1本阶段不组织现场踏勘，无进一步的资料提供。</w:t>
      </w:r>
    </w:p>
    <w:p w14:paraId="2B0EA50A">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7.2本公告的作用仅为遴选邀请投标人，具体技术及经济方面要求以正式的招标文件为准。</w:t>
      </w:r>
    </w:p>
    <w:p w14:paraId="72333C8A">
      <w:pPr>
        <w:pStyle w:val="5"/>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7.3本次报名暨资格预审为自愿参加，招标人不给予任何补偿，本阶段招标人不提供答疑服务。</w:t>
      </w:r>
    </w:p>
    <w:p w14:paraId="16307F26">
      <w:pPr>
        <w:pStyle w:val="5"/>
        <w:keepNext w:val="0"/>
        <w:keepLines w:val="0"/>
        <w:pageBreakBefore w:val="0"/>
        <w:widowControl/>
        <w:kinsoku/>
        <w:wordWrap/>
        <w:overflowPunct/>
        <w:topLinePunct w:val="0"/>
        <w:autoSpaceDE/>
        <w:autoSpaceDN/>
        <w:bidi w:val="0"/>
        <w:spacing w:line="360" w:lineRule="auto"/>
        <w:ind w:firstLine="480" w:firstLineChars="200"/>
        <w:contextualSpacing/>
        <w:textAlignment w:val="auto"/>
        <w:rPr>
          <w:rFonts w:asciiTheme="minorEastAsia" w:hAnsiTheme="minorEastAsia"/>
          <w:color w:val="000000" w:themeColor="text1"/>
          <w:highlight w:val="none"/>
          <w14:textFill>
            <w14:solidFill>
              <w14:schemeClr w14:val="tx1"/>
            </w14:solidFill>
          </w14:textFill>
        </w:rPr>
      </w:pPr>
    </w:p>
    <w:p w14:paraId="62B8C681">
      <w:pPr>
        <w:pStyle w:val="5"/>
        <w:keepNext w:val="0"/>
        <w:keepLines w:val="0"/>
        <w:pageBreakBefore w:val="0"/>
        <w:widowControl/>
        <w:kinsoku/>
        <w:wordWrap/>
        <w:overflowPunct/>
        <w:topLinePunct w:val="0"/>
        <w:autoSpaceDE/>
        <w:autoSpaceDN/>
        <w:bidi w:val="0"/>
        <w:spacing w:line="360" w:lineRule="auto"/>
        <w:ind w:firstLine="480" w:firstLineChars="200"/>
        <w:contextualSpacing/>
        <w:textAlignment w:val="auto"/>
        <w:rPr>
          <w:rFonts w:asciiTheme="minorEastAsia" w:hAnsiTheme="minorEastAsia"/>
          <w:color w:val="000000" w:themeColor="text1"/>
          <w:highlight w:val="none"/>
          <w14:textFill>
            <w14:solidFill>
              <w14:schemeClr w14:val="tx1"/>
            </w14:solidFill>
          </w14:textFill>
        </w:rPr>
      </w:pPr>
    </w:p>
    <w:p w14:paraId="3C7355EE">
      <w:pPr>
        <w:pStyle w:val="5"/>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12D053F5">
      <w:pPr>
        <w:pStyle w:val="5"/>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5A55EC98">
      <w:pPr>
        <w:pStyle w:val="5"/>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2B41187F">
      <w:pPr>
        <w:pStyle w:val="5"/>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49D9B926">
      <w:pPr>
        <w:pStyle w:val="5"/>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1BDB075E">
      <w:pPr>
        <w:pStyle w:val="5"/>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5BEBEF72">
      <w:pPr>
        <w:pStyle w:val="5"/>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0C835B99">
      <w:pPr>
        <w:pStyle w:val="5"/>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0B792F74">
      <w:pPr>
        <w:pStyle w:val="5"/>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12EAB381">
      <w:pPr>
        <w:pStyle w:val="5"/>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2712D052">
      <w:pPr>
        <w:pStyle w:val="5"/>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78A6FCFB">
      <w:pPr>
        <w:pStyle w:val="5"/>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29B69D84">
      <w:pPr>
        <w:pStyle w:val="5"/>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附件</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"http://www.huinenggroup.com/uploadfiles/file/20191008/20191008141424302430.docx" \t "http://www.huinenggroup.com/web/html/anoce/201910/_blank" </w:instrText>
      </w:r>
      <w:r>
        <w:rPr>
          <w:rFonts w:hint="eastAsia" w:ascii="仿宋" w:hAnsi="仿宋" w:eastAsia="仿宋" w:cs="仿宋"/>
          <w:sz w:val="32"/>
          <w:szCs w:val="32"/>
          <w:highlight w:val="none"/>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报名登记表</w:t>
      </w:r>
      <w:r>
        <w:rPr>
          <w:rFonts w:hint="eastAsia" w:ascii="仿宋" w:hAnsi="仿宋" w:eastAsia="仿宋" w:cs="仿宋"/>
          <w:color w:val="000000" w:themeColor="text1"/>
          <w:sz w:val="32"/>
          <w:szCs w:val="32"/>
          <w:highlight w:val="none"/>
          <w14:textFill>
            <w14:solidFill>
              <w14:schemeClr w14:val="tx1"/>
            </w14:solidFill>
          </w14:textFill>
        </w:rPr>
        <w:fldChar w:fldCharType="end"/>
      </w:r>
    </w:p>
    <w:p w14:paraId="33723EF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kern w:val="0"/>
          <w:sz w:val="40"/>
          <w:szCs w:val="40"/>
          <w:highlight w:val="none"/>
        </w:rPr>
      </w:pPr>
      <w:r>
        <w:rPr>
          <w:rFonts w:hint="eastAsia" w:ascii="宋体" w:hAnsi="宋体" w:eastAsia="宋体" w:cs="宋体"/>
          <w:b/>
          <w:bCs w:val="0"/>
          <w:sz w:val="40"/>
          <w:szCs w:val="40"/>
          <w:highlight w:val="none"/>
        </w:rPr>
        <w:t>投标人报名登记表</w:t>
      </w:r>
    </w:p>
    <w:tbl>
      <w:tblPr>
        <w:tblStyle w:val="6"/>
        <w:tblpPr w:leftFromText="180" w:rightFromText="180" w:vertAnchor="text" w:horzAnchor="margin" w:tblpXSpec="center" w:tblpY="188"/>
        <w:tblW w:w="9720" w:type="dxa"/>
        <w:tblInd w:w="0" w:type="dxa"/>
        <w:tblLayout w:type="fixed"/>
        <w:tblCellMar>
          <w:top w:w="0" w:type="dxa"/>
          <w:left w:w="0" w:type="dxa"/>
          <w:bottom w:w="0" w:type="dxa"/>
          <w:right w:w="0" w:type="dxa"/>
        </w:tblCellMar>
      </w:tblPr>
      <w:tblGrid>
        <w:gridCol w:w="1635"/>
        <w:gridCol w:w="3308"/>
        <w:gridCol w:w="97"/>
        <w:gridCol w:w="1440"/>
        <w:gridCol w:w="38"/>
        <w:gridCol w:w="3202"/>
      </w:tblGrid>
      <w:tr w14:paraId="62F81293">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777F906B">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供方名称</w:t>
            </w:r>
          </w:p>
        </w:tc>
        <w:tc>
          <w:tcPr>
            <w:tcW w:w="8085" w:type="dxa"/>
            <w:gridSpan w:val="5"/>
            <w:tcBorders>
              <w:top w:val="single" w:color="auto" w:sz="6" w:space="0"/>
              <w:left w:val="single" w:color="auto" w:sz="6" w:space="0"/>
              <w:bottom w:val="single" w:color="auto" w:sz="6" w:space="0"/>
              <w:right w:val="single" w:color="auto" w:sz="4" w:space="0"/>
            </w:tcBorders>
            <w:vAlign w:val="center"/>
          </w:tcPr>
          <w:p w14:paraId="609D4FA8">
            <w:pPr>
              <w:widowControl/>
              <w:rPr>
                <w:rFonts w:hint="eastAsia" w:ascii="仿宋" w:hAnsi="仿宋" w:eastAsia="仿宋" w:cs="仿宋"/>
                <w:kern w:val="0"/>
                <w:sz w:val="24"/>
                <w:szCs w:val="24"/>
                <w:highlight w:val="none"/>
              </w:rPr>
            </w:pPr>
          </w:p>
        </w:tc>
      </w:tr>
      <w:tr w14:paraId="6A696BEF">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78DA7578">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组织机构代码</w:t>
            </w:r>
          </w:p>
        </w:tc>
        <w:tc>
          <w:tcPr>
            <w:tcW w:w="3308" w:type="dxa"/>
            <w:tcBorders>
              <w:top w:val="single" w:color="auto" w:sz="6" w:space="0"/>
              <w:left w:val="single" w:color="auto" w:sz="6" w:space="0"/>
              <w:bottom w:val="single" w:color="auto" w:sz="6" w:space="0"/>
              <w:right w:val="single" w:color="auto" w:sz="6" w:space="0"/>
            </w:tcBorders>
            <w:vAlign w:val="center"/>
          </w:tcPr>
          <w:p w14:paraId="5AD4E842">
            <w:pPr>
              <w:widowControl/>
              <w:rPr>
                <w:rFonts w:hint="eastAsia" w:ascii="仿宋" w:hAnsi="仿宋" w:eastAsia="仿宋" w:cs="仿宋"/>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4" w:space="0"/>
            </w:tcBorders>
            <w:vAlign w:val="center"/>
          </w:tcPr>
          <w:p w14:paraId="429280EC">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营业执照注册号</w:t>
            </w:r>
          </w:p>
        </w:tc>
        <w:tc>
          <w:tcPr>
            <w:tcW w:w="3202" w:type="dxa"/>
            <w:tcBorders>
              <w:top w:val="single" w:color="auto" w:sz="6" w:space="0"/>
              <w:left w:val="single" w:color="auto" w:sz="4" w:space="0"/>
              <w:bottom w:val="single" w:color="auto" w:sz="6" w:space="0"/>
              <w:right w:val="single" w:color="auto" w:sz="4" w:space="0"/>
            </w:tcBorders>
            <w:vAlign w:val="center"/>
          </w:tcPr>
          <w:p w14:paraId="16836C38">
            <w:pPr>
              <w:widowControl/>
              <w:rPr>
                <w:rFonts w:hint="eastAsia" w:ascii="仿宋" w:hAnsi="仿宋" w:eastAsia="仿宋" w:cs="仿宋"/>
                <w:kern w:val="0"/>
                <w:sz w:val="24"/>
                <w:szCs w:val="24"/>
                <w:highlight w:val="none"/>
              </w:rPr>
            </w:pPr>
          </w:p>
        </w:tc>
      </w:tr>
      <w:tr w14:paraId="58372880">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661D7B62">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税务登记证编号</w:t>
            </w:r>
          </w:p>
        </w:tc>
        <w:tc>
          <w:tcPr>
            <w:tcW w:w="3308" w:type="dxa"/>
            <w:tcBorders>
              <w:top w:val="single" w:color="auto" w:sz="6" w:space="0"/>
              <w:left w:val="single" w:color="auto" w:sz="6" w:space="0"/>
              <w:bottom w:val="single" w:color="auto" w:sz="6" w:space="0"/>
              <w:right w:val="single" w:color="auto" w:sz="6" w:space="0"/>
            </w:tcBorders>
            <w:vAlign w:val="center"/>
          </w:tcPr>
          <w:p w14:paraId="782E1C0A">
            <w:pPr>
              <w:widowControl/>
              <w:rPr>
                <w:rFonts w:hint="eastAsia" w:ascii="仿宋" w:hAnsi="仿宋" w:eastAsia="仿宋" w:cs="仿宋"/>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32DF82F8">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企业法人</w:t>
            </w:r>
          </w:p>
        </w:tc>
        <w:tc>
          <w:tcPr>
            <w:tcW w:w="3202" w:type="dxa"/>
            <w:tcBorders>
              <w:top w:val="single" w:color="auto" w:sz="6" w:space="0"/>
              <w:left w:val="single" w:color="auto" w:sz="6" w:space="0"/>
              <w:bottom w:val="single" w:color="auto" w:sz="6" w:space="0"/>
              <w:right w:val="single" w:color="auto" w:sz="6" w:space="0"/>
            </w:tcBorders>
            <w:vAlign w:val="center"/>
          </w:tcPr>
          <w:p w14:paraId="4BEF5401">
            <w:pPr>
              <w:widowControl/>
              <w:rPr>
                <w:rFonts w:hint="eastAsia" w:ascii="仿宋" w:hAnsi="仿宋" w:eastAsia="仿宋" w:cs="仿宋"/>
                <w:kern w:val="0"/>
                <w:sz w:val="24"/>
                <w:szCs w:val="24"/>
                <w:highlight w:val="none"/>
              </w:rPr>
            </w:pPr>
          </w:p>
        </w:tc>
      </w:tr>
      <w:tr w14:paraId="3F87034F">
        <w:tblPrEx>
          <w:tblCellMar>
            <w:top w:w="0" w:type="dxa"/>
            <w:left w:w="0" w:type="dxa"/>
            <w:bottom w:w="0" w:type="dxa"/>
            <w:right w:w="0" w:type="dxa"/>
          </w:tblCellMar>
        </w:tblPrEx>
        <w:trPr>
          <w:trHeight w:val="519" w:hRule="atLeast"/>
        </w:trPr>
        <w:tc>
          <w:tcPr>
            <w:tcW w:w="1635" w:type="dxa"/>
            <w:tcBorders>
              <w:top w:val="single" w:color="auto" w:sz="6" w:space="0"/>
              <w:left w:val="single" w:color="auto" w:sz="6" w:space="0"/>
              <w:bottom w:val="single" w:color="auto" w:sz="6" w:space="0"/>
              <w:right w:val="single" w:color="auto" w:sz="6" w:space="0"/>
            </w:tcBorders>
            <w:vAlign w:val="center"/>
          </w:tcPr>
          <w:p w14:paraId="7815A582">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注册日期</w:t>
            </w:r>
          </w:p>
        </w:tc>
        <w:tc>
          <w:tcPr>
            <w:tcW w:w="3308" w:type="dxa"/>
            <w:tcBorders>
              <w:top w:val="single" w:color="auto" w:sz="6" w:space="0"/>
              <w:left w:val="single" w:color="auto" w:sz="6" w:space="0"/>
              <w:bottom w:val="single" w:color="auto" w:sz="6" w:space="0"/>
              <w:right w:val="single" w:color="auto" w:sz="6" w:space="0"/>
            </w:tcBorders>
            <w:vAlign w:val="center"/>
          </w:tcPr>
          <w:p w14:paraId="02316300">
            <w:pPr>
              <w:widowControl/>
              <w:rPr>
                <w:rFonts w:hint="eastAsia" w:ascii="仿宋" w:hAnsi="仿宋" w:eastAsia="仿宋" w:cs="仿宋"/>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5FEA0090">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营业执照有效期</w:t>
            </w:r>
          </w:p>
        </w:tc>
        <w:tc>
          <w:tcPr>
            <w:tcW w:w="3202" w:type="dxa"/>
            <w:tcBorders>
              <w:top w:val="single" w:color="auto" w:sz="6" w:space="0"/>
              <w:left w:val="single" w:color="auto" w:sz="6" w:space="0"/>
              <w:bottom w:val="single" w:color="auto" w:sz="6" w:space="0"/>
              <w:right w:val="single" w:color="auto" w:sz="6" w:space="0"/>
            </w:tcBorders>
            <w:vAlign w:val="center"/>
          </w:tcPr>
          <w:p w14:paraId="33DDF694">
            <w:pPr>
              <w:widowControl/>
              <w:rPr>
                <w:rFonts w:hint="eastAsia" w:ascii="仿宋" w:hAnsi="仿宋" w:eastAsia="仿宋" w:cs="仿宋"/>
                <w:kern w:val="0"/>
                <w:sz w:val="24"/>
                <w:szCs w:val="24"/>
                <w:highlight w:val="none"/>
              </w:rPr>
            </w:pPr>
          </w:p>
        </w:tc>
      </w:tr>
      <w:tr w14:paraId="5DD4E604">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63C4C2A6">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注册资金</w:t>
            </w:r>
          </w:p>
        </w:tc>
        <w:tc>
          <w:tcPr>
            <w:tcW w:w="3308" w:type="dxa"/>
            <w:tcBorders>
              <w:top w:val="single" w:color="auto" w:sz="6" w:space="0"/>
              <w:left w:val="single" w:color="auto" w:sz="6" w:space="0"/>
              <w:bottom w:val="single" w:color="auto" w:sz="6" w:space="0"/>
              <w:right w:val="single" w:color="auto" w:sz="6" w:space="0"/>
            </w:tcBorders>
            <w:vAlign w:val="center"/>
          </w:tcPr>
          <w:p w14:paraId="68EAFAD1">
            <w:pPr>
              <w:widowControl/>
              <w:rPr>
                <w:rFonts w:hint="eastAsia" w:ascii="仿宋" w:hAnsi="仿宋" w:eastAsia="仿宋" w:cs="仿宋"/>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15B192A2">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企业注册地</w:t>
            </w:r>
          </w:p>
        </w:tc>
        <w:tc>
          <w:tcPr>
            <w:tcW w:w="3202" w:type="dxa"/>
            <w:tcBorders>
              <w:top w:val="single" w:color="auto" w:sz="6" w:space="0"/>
              <w:left w:val="single" w:color="auto" w:sz="6" w:space="0"/>
              <w:bottom w:val="single" w:color="auto" w:sz="6" w:space="0"/>
              <w:right w:val="single" w:color="auto" w:sz="6" w:space="0"/>
            </w:tcBorders>
            <w:vAlign w:val="center"/>
          </w:tcPr>
          <w:p w14:paraId="1D96E1BC">
            <w:pPr>
              <w:widowControl/>
              <w:rPr>
                <w:rFonts w:hint="eastAsia" w:ascii="仿宋" w:hAnsi="仿宋" w:eastAsia="仿宋" w:cs="仿宋"/>
                <w:kern w:val="0"/>
                <w:sz w:val="24"/>
                <w:szCs w:val="24"/>
                <w:highlight w:val="none"/>
              </w:rPr>
            </w:pPr>
          </w:p>
        </w:tc>
      </w:tr>
      <w:tr w14:paraId="2B70AACA">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68B5E50B">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注册级别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734E8197">
            <w:pPr>
              <w:widowControl/>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□国家级□省、直辖市、自治区级□地市级□县区级</w:t>
            </w:r>
          </w:p>
        </w:tc>
      </w:tr>
      <w:tr w14:paraId="351EF882">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1AAB4E77">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企业类别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0AA5B4D4">
            <w:pPr>
              <w:widowControl/>
              <w:jc w:val="left"/>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rPr>
              <w:t>□国有□集体□私营□个体□合资□其它</w:t>
            </w:r>
          </w:p>
        </w:tc>
      </w:tr>
      <w:tr w14:paraId="0AA0A73E">
        <w:tblPrEx>
          <w:tblCellMar>
            <w:top w:w="0" w:type="dxa"/>
            <w:left w:w="0" w:type="dxa"/>
            <w:bottom w:w="0" w:type="dxa"/>
            <w:right w:w="0" w:type="dxa"/>
          </w:tblCellMar>
        </w:tblPrEx>
        <w:trPr>
          <w:trHeight w:val="363" w:hRule="atLeast"/>
        </w:trPr>
        <w:tc>
          <w:tcPr>
            <w:tcW w:w="1635" w:type="dxa"/>
            <w:tcBorders>
              <w:top w:val="single" w:color="auto" w:sz="6" w:space="0"/>
              <w:left w:val="single" w:color="auto" w:sz="6" w:space="0"/>
              <w:bottom w:val="single" w:color="auto" w:sz="6" w:space="0"/>
              <w:right w:val="single" w:color="auto" w:sz="6" w:space="0"/>
            </w:tcBorders>
            <w:vAlign w:val="center"/>
          </w:tcPr>
          <w:p w14:paraId="3EEAB853">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联系地址</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1DAD858E">
            <w:pPr>
              <w:widowControl/>
              <w:rPr>
                <w:rFonts w:hint="eastAsia" w:ascii="仿宋" w:hAnsi="仿宋" w:eastAsia="仿宋" w:cs="仿宋"/>
                <w:kern w:val="0"/>
                <w:sz w:val="24"/>
                <w:szCs w:val="24"/>
                <w:highlight w:val="none"/>
              </w:rPr>
            </w:pPr>
          </w:p>
        </w:tc>
        <w:tc>
          <w:tcPr>
            <w:tcW w:w="1440" w:type="dxa"/>
            <w:tcBorders>
              <w:top w:val="single" w:color="auto" w:sz="6" w:space="0"/>
              <w:left w:val="single" w:color="auto" w:sz="4" w:space="0"/>
              <w:bottom w:val="single" w:color="auto" w:sz="6" w:space="0"/>
              <w:right w:val="single" w:color="auto" w:sz="4" w:space="0"/>
            </w:tcBorders>
            <w:vAlign w:val="center"/>
          </w:tcPr>
          <w:p w14:paraId="01066EFA">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邮政编码</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6B332E7D">
            <w:pPr>
              <w:widowControl/>
              <w:rPr>
                <w:rFonts w:hint="eastAsia" w:ascii="仿宋" w:hAnsi="仿宋" w:eastAsia="仿宋" w:cs="仿宋"/>
                <w:kern w:val="0"/>
                <w:sz w:val="24"/>
                <w:szCs w:val="24"/>
                <w:highlight w:val="none"/>
              </w:rPr>
            </w:pPr>
          </w:p>
        </w:tc>
      </w:tr>
      <w:tr w14:paraId="7A30F24D">
        <w:tblPrEx>
          <w:tblCellMar>
            <w:top w:w="0" w:type="dxa"/>
            <w:left w:w="0" w:type="dxa"/>
            <w:bottom w:w="0" w:type="dxa"/>
            <w:right w:w="0" w:type="dxa"/>
          </w:tblCellMar>
        </w:tblPrEx>
        <w:trPr>
          <w:trHeight w:val="298" w:hRule="atLeast"/>
        </w:trPr>
        <w:tc>
          <w:tcPr>
            <w:tcW w:w="1635" w:type="dxa"/>
            <w:tcBorders>
              <w:top w:val="single" w:color="auto" w:sz="6" w:space="0"/>
              <w:left w:val="single" w:color="auto" w:sz="6" w:space="0"/>
              <w:bottom w:val="single" w:color="auto" w:sz="6" w:space="0"/>
              <w:right w:val="single" w:color="auto" w:sz="6" w:space="0"/>
            </w:tcBorders>
            <w:vAlign w:val="center"/>
          </w:tcPr>
          <w:p w14:paraId="787D08B5">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联系人</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57093942">
            <w:pPr>
              <w:widowControl/>
              <w:rPr>
                <w:rFonts w:hint="eastAsia" w:ascii="仿宋" w:hAnsi="仿宋" w:eastAsia="仿宋" w:cs="仿宋"/>
                <w:kern w:val="0"/>
                <w:sz w:val="24"/>
                <w:szCs w:val="24"/>
                <w:highlight w:val="none"/>
              </w:rPr>
            </w:pPr>
          </w:p>
        </w:tc>
        <w:tc>
          <w:tcPr>
            <w:tcW w:w="1440" w:type="dxa"/>
            <w:tcBorders>
              <w:top w:val="single" w:color="auto" w:sz="6" w:space="0"/>
              <w:left w:val="single" w:color="auto" w:sz="4" w:space="0"/>
              <w:bottom w:val="single" w:color="auto" w:sz="6" w:space="0"/>
              <w:right w:val="single" w:color="auto" w:sz="4" w:space="0"/>
            </w:tcBorders>
            <w:vAlign w:val="center"/>
          </w:tcPr>
          <w:p w14:paraId="301A3AA2">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联系电话</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59BFC901">
            <w:pPr>
              <w:widowControl/>
              <w:rPr>
                <w:rFonts w:hint="eastAsia" w:ascii="仿宋" w:hAnsi="仿宋" w:eastAsia="仿宋" w:cs="仿宋"/>
                <w:kern w:val="0"/>
                <w:sz w:val="24"/>
                <w:szCs w:val="24"/>
                <w:highlight w:val="none"/>
              </w:rPr>
            </w:pPr>
          </w:p>
        </w:tc>
      </w:tr>
      <w:tr w14:paraId="19F4423E">
        <w:tblPrEx>
          <w:tblCellMar>
            <w:top w:w="0" w:type="dxa"/>
            <w:left w:w="0" w:type="dxa"/>
            <w:bottom w:w="0" w:type="dxa"/>
            <w:right w:w="0" w:type="dxa"/>
          </w:tblCellMar>
        </w:tblPrEx>
        <w:trPr>
          <w:trHeight w:val="447" w:hRule="atLeast"/>
        </w:trPr>
        <w:tc>
          <w:tcPr>
            <w:tcW w:w="1635" w:type="dxa"/>
            <w:tcBorders>
              <w:top w:val="single" w:color="auto" w:sz="6" w:space="0"/>
              <w:left w:val="single" w:color="auto" w:sz="6" w:space="0"/>
              <w:bottom w:val="single" w:color="auto" w:sz="6" w:space="0"/>
              <w:right w:val="single" w:color="auto" w:sz="6" w:space="0"/>
            </w:tcBorders>
            <w:vAlign w:val="center"/>
          </w:tcPr>
          <w:p w14:paraId="397A38C7">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企业网站</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65CFF968">
            <w:pPr>
              <w:widowControl/>
              <w:rPr>
                <w:rFonts w:hint="eastAsia" w:ascii="仿宋" w:hAnsi="仿宋" w:eastAsia="仿宋" w:cs="仿宋"/>
                <w:kern w:val="0"/>
                <w:sz w:val="24"/>
                <w:szCs w:val="24"/>
                <w:highlight w:val="none"/>
              </w:rPr>
            </w:pPr>
          </w:p>
        </w:tc>
        <w:tc>
          <w:tcPr>
            <w:tcW w:w="1440" w:type="dxa"/>
            <w:tcBorders>
              <w:top w:val="single" w:color="auto" w:sz="6" w:space="0"/>
              <w:left w:val="single" w:color="auto" w:sz="4" w:space="0"/>
              <w:bottom w:val="single" w:color="auto" w:sz="6" w:space="0"/>
              <w:right w:val="single" w:color="auto" w:sz="4" w:space="0"/>
            </w:tcBorders>
            <w:vAlign w:val="center"/>
          </w:tcPr>
          <w:p w14:paraId="2A8ED00A">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E-mail</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60A05D79">
            <w:pPr>
              <w:widowControl/>
              <w:rPr>
                <w:rFonts w:hint="eastAsia" w:ascii="仿宋" w:hAnsi="仿宋" w:eastAsia="仿宋" w:cs="仿宋"/>
                <w:kern w:val="0"/>
                <w:sz w:val="24"/>
                <w:szCs w:val="24"/>
                <w:highlight w:val="none"/>
              </w:rPr>
            </w:pPr>
          </w:p>
        </w:tc>
      </w:tr>
      <w:tr w14:paraId="5AB02215">
        <w:tblPrEx>
          <w:tblCellMar>
            <w:top w:w="0" w:type="dxa"/>
            <w:left w:w="0" w:type="dxa"/>
            <w:bottom w:w="0" w:type="dxa"/>
            <w:right w:w="0" w:type="dxa"/>
          </w:tblCellMar>
        </w:tblPrEx>
        <w:trPr>
          <w:trHeight w:val="420" w:hRule="atLeast"/>
        </w:trPr>
        <w:tc>
          <w:tcPr>
            <w:tcW w:w="1635" w:type="dxa"/>
            <w:tcBorders>
              <w:top w:val="single" w:color="auto" w:sz="6" w:space="0"/>
              <w:left w:val="single" w:color="auto" w:sz="6" w:space="0"/>
              <w:bottom w:val="single" w:color="auto" w:sz="6" w:space="0"/>
              <w:right w:val="single" w:color="auto" w:sz="6" w:space="0"/>
            </w:tcBorders>
            <w:vAlign w:val="center"/>
          </w:tcPr>
          <w:p w14:paraId="46B7A00F">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近三年净利润</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572B2310">
            <w:pPr>
              <w:widowControl/>
              <w:rPr>
                <w:rFonts w:hint="eastAsia" w:ascii="仿宋" w:hAnsi="仿宋" w:eastAsia="仿宋" w:cs="仿宋"/>
                <w:kern w:val="0"/>
                <w:sz w:val="24"/>
                <w:szCs w:val="24"/>
                <w:highlight w:val="none"/>
              </w:rPr>
            </w:pPr>
          </w:p>
        </w:tc>
      </w:tr>
      <w:tr w14:paraId="0E40539A">
        <w:tblPrEx>
          <w:tblCellMar>
            <w:top w:w="0" w:type="dxa"/>
            <w:left w:w="0" w:type="dxa"/>
            <w:bottom w:w="0" w:type="dxa"/>
            <w:right w:w="0" w:type="dxa"/>
          </w:tblCellMar>
        </w:tblPrEx>
        <w:trPr>
          <w:trHeight w:val="831" w:hRule="atLeast"/>
        </w:trPr>
        <w:tc>
          <w:tcPr>
            <w:tcW w:w="1635" w:type="dxa"/>
            <w:tcBorders>
              <w:top w:val="single" w:color="auto" w:sz="6" w:space="0"/>
              <w:left w:val="single" w:color="auto" w:sz="6" w:space="0"/>
              <w:bottom w:val="single" w:color="auto" w:sz="6" w:space="0"/>
              <w:right w:val="single" w:color="auto" w:sz="6" w:space="0"/>
            </w:tcBorders>
            <w:vAlign w:val="center"/>
          </w:tcPr>
          <w:p w14:paraId="0894C682">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认证情况及</w:t>
            </w:r>
          </w:p>
          <w:p w14:paraId="3D9F38F8">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认证机构</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28D0099F">
            <w:pPr>
              <w:widowControl/>
              <w:rPr>
                <w:rFonts w:hint="eastAsia" w:ascii="仿宋" w:hAnsi="仿宋" w:eastAsia="仿宋" w:cs="仿宋"/>
                <w:kern w:val="0"/>
                <w:sz w:val="24"/>
                <w:szCs w:val="24"/>
                <w:highlight w:val="none"/>
              </w:rPr>
            </w:pPr>
          </w:p>
        </w:tc>
      </w:tr>
      <w:tr w14:paraId="3CF8F9EA">
        <w:tblPrEx>
          <w:tblCellMar>
            <w:top w:w="0" w:type="dxa"/>
            <w:left w:w="0" w:type="dxa"/>
            <w:bottom w:w="0" w:type="dxa"/>
            <w:right w:w="0" w:type="dxa"/>
          </w:tblCellMar>
        </w:tblPrEx>
        <w:trPr>
          <w:trHeight w:val="1456" w:hRule="atLeast"/>
        </w:trPr>
        <w:tc>
          <w:tcPr>
            <w:tcW w:w="1635" w:type="dxa"/>
            <w:tcBorders>
              <w:top w:val="single" w:color="auto" w:sz="6" w:space="0"/>
              <w:left w:val="single" w:color="auto" w:sz="6" w:space="0"/>
              <w:bottom w:val="single" w:color="auto" w:sz="6" w:space="0"/>
              <w:right w:val="single" w:color="auto" w:sz="6" w:space="0"/>
            </w:tcBorders>
            <w:vAlign w:val="center"/>
          </w:tcPr>
          <w:p w14:paraId="50638112">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主营项目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481097CD">
            <w:pPr>
              <w:widowControl/>
              <w:rPr>
                <w:rFonts w:hint="eastAsia" w:ascii="仿宋" w:hAnsi="仿宋" w:eastAsia="仿宋" w:cs="仿宋"/>
                <w:kern w:val="0"/>
                <w:sz w:val="24"/>
                <w:szCs w:val="24"/>
                <w:highlight w:val="none"/>
              </w:rPr>
            </w:pPr>
          </w:p>
          <w:p w14:paraId="6C2976B4">
            <w:pPr>
              <w:widowControl/>
              <w:rPr>
                <w:rFonts w:hint="eastAsia" w:ascii="仿宋" w:hAnsi="仿宋" w:eastAsia="仿宋" w:cs="仿宋"/>
                <w:kern w:val="0"/>
                <w:sz w:val="24"/>
                <w:szCs w:val="24"/>
                <w:highlight w:val="none"/>
              </w:rPr>
            </w:pPr>
          </w:p>
          <w:p w14:paraId="20757681">
            <w:pPr>
              <w:widowControl/>
              <w:rPr>
                <w:rFonts w:hint="eastAsia" w:ascii="仿宋" w:hAnsi="仿宋" w:eastAsia="仿宋" w:cs="仿宋"/>
                <w:kern w:val="0"/>
                <w:sz w:val="24"/>
                <w:szCs w:val="24"/>
                <w:highlight w:val="none"/>
              </w:rPr>
            </w:pPr>
          </w:p>
        </w:tc>
      </w:tr>
      <w:tr w14:paraId="0F7AFE6D">
        <w:tblPrEx>
          <w:tblCellMar>
            <w:top w:w="0" w:type="dxa"/>
            <w:left w:w="0" w:type="dxa"/>
            <w:bottom w:w="0" w:type="dxa"/>
            <w:right w:w="0" w:type="dxa"/>
          </w:tblCellMar>
        </w:tblPrEx>
        <w:trPr>
          <w:trHeight w:val="758" w:hRule="atLeast"/>
        </w:trPr>
        <w:tc>
          <w:tcPr>
            <w:tcW w:w="1635" w:type="dxa"/>
            <w:tcBorders>
              <w:top w:val="single" w:color="auto" w:sz="6" w:space="0"/>
              <w:left w:val="single" w:color="auto" w:sz="6" w:space="0"/>
              <w:bottom w:val="single" w:color="auto" w:sz="6" w:space="0"/>
              <w:right w:val="single" w:color="auto" w:sz="6" w:space="0"/>
            </w:tcBorders>
            <w:vAlign w:val="center"/>
          </w:tcPr>
          <w:p w14:paraId="69A555DC">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兼营项目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225AB4DD">
            <w:pPr>
              <w:widowControl/>
              <w:rPr>
                <w:rFonts w:hint="eastAsia" w:ascii="仿宋" w:hAnsi="仿宋" w:eastAsia="仿宋" w:cs="仿宋"/>
                <w:kern w:val="0"/>
                <w:sz w:val="24"/>
                <w:szCs w:val="24"/>
                <w:highlight w:val="none"/>
              </w:rPr>
            </w:pPr>
          </w:p>
          <w:p w14:paraId="17679730">
            <w:pPr>
              <w:widowControl/>
              <w:rPr>
                <w:rFonts w:hint="eastAsia" w:ascii="仿宋" w:hAnsi="仿宋" w:eastAsia="仿宋" w:cs="仿宋"/>
                <w:kern w:val="0"/>
                <w:sz w:val="24"/>
                <w:szCs w:val="24"/>
                <w:highlight w:val="none"/>
              </w:rPr>
            </w:pPr>
          </w:p>
          <w:p w14:paraId="3EE566B0">
            <w:pPr>
              <w:widowControl/>
              <w:rPr>
                <w:rFonts w:hint="eastAsia" w:ascii="仿宋" w:hAnsi="仿宋" w:eastAsia="仿宋" w:cs="仿宋"/>
                <w:kern w:val="0"/>
                <w:sz w:val="24"/>
                <w:szCs w:val="24"/>
                <w:highlight w:val="none"/>
              </w:rPr>
            </w:pPr>
          </w:p>
        </w:tc>
      </w:tr>
      <w:tr w14:paraId="1DC66FC4">
        <w:tblPrEx>
          <w:tblCellMar>
            <w:top w:w="0" w:type="dxa"/>
            <w:left w:w="0" w:type="dxa"/>
            <w:bottom w:w="0" w:type="dxa"/>
            <w:right w:w="0" w:type="dxa"/>
          </w:tblCellMar>
        </w:tblPrEx>
        <w:trPr>
          <w:trHeight w:val="1414" w:hRule="atLeast"/>
        </w:trPr>
        <w:tc>
          <w:tcPr>
            <w:tcW w:w="1635" w:type="dxa"/>
            <w:tcBorders>
              <w:top w:val="single" w:color="auto" w:sz="6" w:space="0"/>
              <w:left w:val="single" w:color="auto" w:sz="6" w:space="0"/>
              <w:bottom w:val="single" w:color="auto" w:sz="6" w:space="0"/>
              <w:right w:val="single" w:color="auto" w:sz="6" w:space="0"/>
            </w:tcBorders>
            <w:vAlign w:val="center"/>
          </w:tcPr>
          <w:p w14:paraId="47822559">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主要业绩</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2B42B2BF">
            <w:pPr>
              <w:widowControl/>
              <w:rPr>
                <w:rFonts w:hint="eastAsia" w:ascii="仿宋" w:hAnsi="仿宋" w:eastAsia="仿宋" w:cs="仿宋"/>
                <w:kern w:val="0"/>
                <w:sz w:val="24"/>
                <w:szCs w:val="24"/>
                <w:highlight w:val="none"/>
              </w:rPr>
            </w:pPr>
          </w:p>
        </w:tc>
      </w:tr>
      <w:tr w14:paraId="436B7C18">
        <w:tblPrEx>
          <w:tblCellMar>
            <w:top w:w="0" w:type="dxa"/>
            <w:left w:w="0" w:type="dxa"/>
            <w:bottom w:w="0" w:type="dxa"/>
            <w:right w:w="0" w:type="dxa"/>
          </w:tblCellMar>
        </w:tblPrEx>
        <w:trPr>
          <w:trHeight w:val="1452" w:hRule="atLeast"/>
        </w:trPr>
        <w:tc>
          <w:tcPr>
            <w:tcW w:w="1635" w:type="dxa"/>
            <w:tcBorders>
              <w:top w:val="single" w:color="auto" w:sz="6" w:space="0"/>
              <w:left w:val="single" w:color="auto" w:sz="6" w:space="0"/>
              <w:bottom w:val="single" w:color="auto" w:sz="6" w:space="0"/>
              <w:right w:val="single" w:color="auto" w:sz="6" w:space="0"/>
            </w:tcBorders>
            <w:vAlign w:val="center"/>
          </w:tcPr>
          <w:p w14:paraId="3B3075FA">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附件（证书</w:t>
            </w:r>
          </w:p>
          <w:p w14:paraId="4403CFF2">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及证明材料）</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2FD7719E">
            <w:pPr>
              <w:widowControl/>
              <w:rPr>
                <w:rFonts w:hint="eastAsia" w:ascii="仿宋" w:hAnsi="仿宋" w:eastAsia="仿宋" w:cs="仿宋"/>
                <w:kern w:val="0"/>
                <w:sz w:val="24"/>
                <w:szCs w:val="24"/>
                <w:highlight w:val="none"/>
              </w:rPr>
            </w:pPr>
          </w:p>
          <w:p w14:paraId="04BDC9CF">
            <w:pPr>
              <w:widowControl/>
              <w:rPr>
                <w:rFonts w:hint="eastAsia" w:ascii="仿宋" w:hAnsi="仿宋" w:eastAsia="仿宋" w:cs="仿宋"/>
                <w:kern w:val="0"/>
                <w:sz w:val="24"/>
                <w:szCs w:val="24"/>
                <w:highlight w:val="none"/>
              </w:rPr>
            </w:pPr>
          </w:p>
          <w:p w14:paraId="27ED6D75">
            <w:pPr>
              <w:widowControl/>
              <w:rPr>
                <w:rFonts w:hint="eastAsia" w:ascii="仿宋" w:hAnsi="仿宋" w:eastAsia="仿宋" w:cs="仿宋"/>
                <w:kern w:val="0"/>
                <w:sz w:val="24"/>
                <w:szCs w:val="24"/>
                <w:highlight w:val="none"/>
              </w:rPr>
            </w:pPr>
          </w:p>
          <w:p w14:paraId="6E69AEDD">
            <w:pPr>
              <w:widowControl/>
              <w:rPr>
                <w:rFonts w:hint="eastAsia" w:ascii="仿宋" w:hAnsi="仿宋" w:eastAsia="仿宋" w:cs="仿宋"/>
                <w:kern w:val="0"/>
                <w:sz w:val="24"/>
                <w:szCs w:val="24"/>
                <w:highlight w:val="none"/>
              </w:rPr>
            </w:pPr>
          </w:p>
          <w:p w14:paraId="739B0E81">
            <w:pPr>
              <w:widowControl/>
              <w:rPr>
                <w:rFonts w:hint="eastAsia" w:ascii="仿宋" w:hAnsi="仿宋" w:eastAsia="仿宋" w:cs="仿宋"/>
                <w:kern w:val="0"/>
                <w:sz w:val="24"/>
                <w:szCs w:val="24"/>
                <w:highlight w:val="none"/>
              </w:rPr>
            </w:pPr>
          </w:p>
        </w:tc>
      </w:tr>
      <w:tr w14:paraId="06E14CE7">
        <w:tblPrEx>
          <w:tblCellMar>
            <w:top w:w="0" w:type="dxa"/>
            <w:left w:w="0" w:type="dxa"/>
            <w:bottom w:w="0" w:type="dxa"/>
            <w:right w:w="0" w:type="dxa"/>
          </w:tblCellMar>
        </w:tblPrEx>
        <w:trPr>
          <w:trHeight w:val="527" w:hRule="atLeast"/>
        </w:trPr>
        <w:tc>
          <w:tcPr>
            <w:tcW w:w="1635" w:type="dxa"/>
            <w:tcBorders>
              <w:top w:val="single" w:color="auto" w:sz="6" w:space="0"/>
              <w:left w:val="single" w:color="auto" w:sz="6" w:space="0"/>
              <w:bottom w:val="single" w:color="auto" w:sz="6" w:space="0"/>
              <w:right w:val="single" w:color="auto" w:sz="6" w:space="0"/>
            </w:tcBorders>
            <w:vAlign w:val="center"/>
          </w:tcPr>
          <w:p w14:paraId="13CB71E3">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备注</w:t>
            </w:r>
          </w:p>
        </w:tc>
        <w:tc>
          <w:tcPr>
            <w:tcW w:w="8085" w:type="dxa"/>
            <w:gridSpan w:val="5"/>
            <w:tcBorders>
              <w:top w:val="single" w:color="auto" w:sz="6" w:space="0"/>
              <w:left w:val="single" w:color="auto" w:sz="6" w:space="0"/>
              <w:bottom w:val="single" w:color="auto" w:sz="6" w:space="0"/>
              <w:right w:val="single" w:color="auto" w:sz="6" w:space="0"/>
            </w:tcBorders>
          </w:tcPr>
          <w:p w14:paraId="1493BB1D">
            <w:pPr>
              <w:widowControl/>
              <w:ind w:firstLine="723" w:firstLineChars="300"/>
              <w:jc w:val="left"/>
              <w:rPr>
                <w:rFonts w:hint="eastAsia" w:ascii="仿宋" w:hAnsi="仿宋" w:eastAsia="仿宋" w:cs="仿宋"/>
                <w:b/>
                <w:kern w:val="0"/>
                <w:sz w:val="24"/>
                <w:szCs w:val="24"/>
                <w:highlight w:val="none"/>
              </w:rPr>
            </w:pPr>
          </w:p>
        </w:tc>
      </w:tr>
    </w:tbl>
    <w:p w14:paraId="49988C32">
      <w:pPr>
        <w:rPr>
          <w:rFonts w:hint="eastAsia"/>
          <w:lang w:val="en-US" w:eastAsia="zh-CN"/>
        </w:rPr>
        <w:sectPr>
          <w:headerReference r:id="rId3" w:type="default"/>
          <w:pgSz w:w="11906" w:h="16838"/>
          <w:pgMar w:top="1440" w:right="1800" w:bottom="1440" w:left="1800" w:header="851" w:footer="992" w:gutter="0"/>
          <w:cols w:space="425" w:num="1"/>
          <w:docGrid w:type="lines" w:linePitch="312" w:charSpace="0"/>
        </w:sectPr>
      </w:pPr>
    </w:p>
    <w:p w14:paraId="1BC325C4">
      <w:pPr>
        <w:pStyle w:val="5"/>
        <w:widowControl/>
        <w:spacing w:before="240" w:line="360" w:lineRule="auto"/>
        <w:contextualSpacing/>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附件2</w:t>
      </w:r>
      <w:r>
        <w:rPr>
          <w:rFonts w:hint="eastAsia" w:ascii="仿宋" w:hAnsi="仿宋" w:eastAsia="仿宋" w:cs="仿宋"/>
          <w:i w:val="0"/>
          <w:iCs w:val="0"/>
          <w:color w:val="000000" w:themeColor="text1"/>
          <w:kern w:val="0"/>
          <w:sz w:val="32"/>
          <w:szCs w:val="32"/>
          <w:highlight w:val="none"/>
          <w:u w:val="none"/>
          <w:lang w:val="en-US" w:eastAsia="zh-CN" w:bidi="ar"/>
          <w14:textFill>
            <w14:solidFill>
              <w14:schemeClr w14:val="tx1"/>
            </w14:solidFill>
          </w14:textFill>
        </w:rPr>
        <w:t>业绩表</w:t>
      </w:r>
    </w:p>
    <w:tbl>
      <w:tblPr>
        <w:tblStyle w:val="6"/>
        <w:tblW w:w="135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4"/>
        <w:gridCol w:w="1599"/>
        <w:gridCol w:w="1981"/>
        <w:gridCol w:w="1626"/>
        <w:gridCol w:w="1230"/>
        <w:gridCol w:w="915"/>
        <w:gridCol w:w="984"/>
        <w:gridCol w:w="1667"/>
        <w:gridCol w:w="1708"/>
        <w:gridCol w:w="1230"/>
      </w:tblGrid>
      <w:tr w14:paraId="062C2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6"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683E5">
            <w:pPr>
              <w:keepNext w:val="0"/>
              <w:keepLines w:val="0"/>
              <w:widowControl/>
              <w:suppressLineNumbers w:val="0"/>
              <w:jc w:val="center"/>
              <w:textAlignment w:val="auto"/>
              <w:rPr>
                <w:rFonts w:hint="eastAsia" w:ascii="仿宋" w:hAnsi="仿宋" w:eastAsia="仿宋" w:cs="仿宋"/>
                <w:b/>
                <w:bCs w:val="0"/>
                <w:i w:val="0"/>
                <w:iCs w:val="0"/>
                <w:kern w:val="0"/>
                <w:sz w:val="24"/>
                <w:szCs w:val="24"/>
                <w:highlight w:val="none"/>
                <w:u w:val="none"/>
              </w:rPr>
            </w:pPr>
            <w:r>
              <w:rPr>
                <w:rFonts w:hint="eastAsia" w:ascii="仿宋" w:hAnsi="仿宋" w:eastAsia="仿宋" w:cs="仿宋"/>
                <w:b/>
                <w:bCs w:val="0"/>
                <w:i w:val="0"/>
                <w:iCs w:val="0"/>
                <w:kern w:val="0"/>
                <w:sz w:val="24"/>
                <w:szCs w:val="24"/>
                <w:highlight w:val="none"/>
                <w:u w:val="none"/>
                <w:lang w:val="en-US" w:eastAsia="zh-CN" w:bidi="ar"/>
              </w:rPr>
              <w:t>序号</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45B1">
            <w:pPr>
              <w:keepNext w:val="0"/>
              <w:keepLines w:val="0"/>
              <w:widowControl/>
              <w:suppressLineNumbers w:val="0"/>
              <w:jc w:val="center"/>
              <w:textAlignment w:val="auto"/>
              <w:rPr>
                <w:rFonts w:hint="eastAsia" w:ascii="仿宋" w:hAnsi="仿宋" w:eastAsia="仿宋" w:cs="仿宋"/>
                <w:b/>
                <w:bCs w:val="0"/>
                <w:i w:val="0"/>
                <w:iCs w:val="0"/>
                <w:kern w:val="0"/>
                <w:sz w:val="24"/>
                <w:szCs w:val="24"/>
                <w:highlight w:val="none"/>
                <w:u w:val="none"/>
              </w:rPr>
            </w:pPr>
            <w:r>
              <w:rPr>
                <w:rFonts w:hint="eastAsia" w:ascii="仿宋" w:hAnsi="仿宋" w:eastAsia="仿宋" w:cs="仿宋"/>
                <w:b/>
                <w:bCs w:val="0"/>
                <w:i w:val="0"/>
                <w:iCs w:val="0"/>
                <w:kern w:val="0"/>
                <w:sz w:val="24"/>
                <w:szCs w:val="24"/>
                <w:highlight w:val="none"/>
                <w:u w:val="none"/>
                <w:lang w:val="en-US" w:eastAsia="zh-CN" w:bidi="ar"/>
              </w:rPr>
              <w:t>买方名称</w:t>
            </w: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B65D">
            <w:pPr>
              <w:keepNext w:val="0"/>
              <w:keepLines w:val="0"/>
              <w:widowControl/>
              <w:suppressLineNumbers w:val="0"/>
              <w:jc w:val="center"/>
              <w:textAlignment w:val="auto"/>
              <w:rPr>
                <w:rFonts w:hint="eastAsia" w:ascii="仿宋" w:hAnsi="仿宋" w:eastAsia="仿宋" w:cs="仿宋"/>
                <w:b/>
                <w:bCs w:val="0"/>
                <w:i w:val="0"/>
                <w:iCs w:val="0"/>
                <w:kern w:val="0"/>
                <w:sz w:val="24"/>
                <w:szCs w:val="24"/>
                <w:highlight w:val="none"/>
                <w:u w:val="none"/>
              </w:rPr>
            </w:pPr>
            <w:r>
              <w:rPr>
                <w:rFonts w:hint="eastAsia" w:ascii="仿宋" w:hAnsi="仿宋" w:eastAsia="仿宋" w:cs="仿宋"/>
                <w:b/>
                <w:bCs w:val="0"/>
                <w:i w:val="0"/>
                <w:iCs w:val="0"/>
                <w:kern w:val="0"/>
                <w:sz w:val="24"/>
                <w:szCs w:val="24"/>
                <w:highlight w:val="none"/>
                <w:u w:val="none"/>
                <w:lang w:val="en-US" w:eastAsia="zh-CN" w:bidi="ar"/>
              </w:rPr>
              <w:t>项目名称</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0CE3">
            <w:pPr>
              <w:keepNext w:val="0"/>
              <w:keepLines w:val="0"/>
              <w:widowControl/>
              <w:suppressLineNumbers w:val="0"/>
              <w:jc w:val="center"/>
              <w:textAlignment w:val="auto"/>
              <w:rPr>
                <w:rFonts w:hint="eastAsia" w:ascii="仿宋" w:hAnsi="仿宋" w:eastAsia="仿宋" w:cs="仿宋"/>
                <w:b/>
                <w:bCs w:val="0"/>
                <w:i w:val="0"/>
                <w:iCs w:val="0"/>
                <w:kern w:val="0"/>
                <w:sz w:val="24"/>
                <w:szCs w:val="24"/>
                <w:highlight w:val="none"/>
                <w:u w:val="none"/>
              </w:rPr>
            </w:pPr>
            <w:r>
              <w:rPr>
                <w:rFonts w:hint="eastAsia" w:ascii="仿宋" w:hAnsi="仿宋" w:eastAsia="仿宋" w:cs="仿宋"/>
                <w:b/>
                <w:bCs w:val="0"/>
                <w:i w:val="0"/>
                <w:iCs w:val="0"/>
                <w:kern w:val="0"/>
                <w:sz w:val="24"/>
                <w:szCs w:val="24"/>
                <w:highlight w:val="none"/>
                <w:u w:val="none"/>
                <w:lang w:val="en-US" w:eastAsia="zh-CN" w:bidi="ar"/>
              </w:rPr>
              <w:t>设备名称</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82A0">
            <w:pPr>
              <w:keepNext w:val="0"/>
              <w:keepLines w:val="0"/>
              <w:widowControl/>
              <w:suppressLineNumbers w:val="0"/>
              <w:jc w:val="center"/>
              <w:textAlignment w:val="auto"/>
              <w:rPr>
                <w:rFonts w:hint="eastAsia" w:ascii="仿宋" w:hAnsi="仿宋" w:eastAsia="仿宋" w:cs="仿宋"/>
                <w:b/>
                <w:bCs w:val="0"/>
                <w:i w:val="0"/>
                <w:iCs w:val="0"/>
                <w:kern w:val="0"/>
                <w:sz w:val="24"/>
                <w:szCs w:val="24"/>
                <w:highlight w:val="none"/>
                <w:u w:val="none"/>
              </w:rPr>
            </w:pPr>
            <w:r>
              <w:rPr>
                <w:rFonts w:hint="eastAsia" w:ascii="仿宋" w:hAnsi="仿宋" w:eastAsia="仿宋" w:cs="仿宋"/>
                <w:b/>
                <w:bCs w:val="0"/>
                <w:i w:val="0"/>
                <w:iCs w:val="0"/>
                <w:kern w:val="0"/>
                <w:sz w:val="24"/>
                <w:szCs w:val="24"/>
                <w:highlight w:val="none"/>
                <w:u w:val="none"/>
                <w:lang w:val="en-US" w:eastAsia="zh-CN" w:bidi="ar"/>
              </w:rPr>
              <w:t>规格型号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C4B2">
            <w:pPr>
              <w:keepNext w:val="0"/>
              <w:keepLines w:val="0"/>
              <w:widowControl/>
              <w:suppressLineNumbers w:val="0"/>
              <w:jc w:val="center"/>
              <w:textAlignment w:val="auto"/>
              <w:rPr>
                <w:rFonts w:hint="eastAsia" w:ascii="仿宋" w:hAnsi="仿宋" w:eastAsia="仿宋" w:cs="仿宋"/>
                <w:b/>
                <w:bCs w:val="0"/>
                <w:i w:val="0"/>
                <w:iCs w:val="0"/>
                <w:kern w:val="0"/>
                <w:sz w:val="24"/>
                <w:szCs w:val="24"/>
                <w:highlight w:val="none"/>
                <w:u w:val="none"/>
              </w:rPr>
            </w:pPr>
            <w:r>
              <w:rPr>
                <w:rFonts w:hint="eastAsia" w:ascii="仿宋" w:hAnsi="仿宋" w:eastAsia="仿宋" w:cs="仿宋"/>
                <w:b/>
                <w:bCs w:val="0"/>
                <w:i w:val="0"/>
                <w:iCs w:val="0"/>
                <w:kern w:val="0"/>
                <w:sz w:val="24"/>
                <w:szCs w:val="24"/>
                <w:highlight w:val="none"/>
                <w:u w:val="none"/>
                <w:lang w:val="en-US" w:eastAsia="zh-CN" w:bidi="ar"/>
              </w:rPr>
              <w:t>数量</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9822">
            <w:pPr>
              <w:keepNext w:val="0"/>
              <w:keepLines w:val="0"/>
              <w:widowControl/>
              <w:suppressLineNumbers w:val="0"/>
              <w:jc w:val="center"/>
              <w:textAlignment w:val="auto"/>
              <w:rPr>
                <w:rFonts w:hint="eastAsia" w:ascii="仿宋" w:hAnsi="仿宋" w:eastAsia="仿宋" w:cs="仿宋"/>
                <w:b/>
                <w:bCs w:val="0"/>
                <w:i w:val="0"/>
                <w:iCs w:val="0"/>
                <w:kern w:val="0"/>
                <w:sz w:val="24"/>
                <w:szCs w:val="24"/>
                <w:highlight w:val="none"/>
                <w:u w:val="none"/>
              </w:rPr>
            </w:pPr>
            <w:r>
              <w:rPr>
                <w:rFonts w:hint="eastAsia" w:ascii="仿宋" w:hAnsi="仿宋" w:eastAsia="仿宋" w:cs="仿宋"/>
                <w:b/>
                <w:bCs w:val="0"/>
                <w:i w:val="0"/>
                <w:iCs w:val="0"/>
                <w:kern w:val="0"/>
                <w:sz w:val="24"/>
                <w:szCs w:val="24"/>
                <w:highlight w:val="none"/>
                <w:u w:val="none"/>
                <w:lang w:val="en-US" w:eastAsia="zh-CN" w:bidi="ar"/>
              </w:rPr>
              <w:t>单位</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FAEE">
            <w:pPr>
              <w:keepNext w:val="0"/>
              <w:keepLines w:val="0"/>
              <w:widowControl/>
              <w:suppressLineNumbers w:val="0"/>
              <w:jc w:val="center"/>
              <w:textAlignment w:val="auto"/>
              <w:rPr>
                <w:rFonts w:hint="eastAsia" w:ascii="仿宋" w:hAnsi="仿宋" w:eastAsia="仿宋" w:cs="仿宋"/>
                <w:b/>
                <w:bCs w:val="0"/>
                <w:i w:val="0"/>
                <w:iCs w:val="0"/>
                <w:kern w:val="0"/>
                <w:sz w:val="24"/>
                <w:szCs w:val="24"/>
                <w:highlight w:val="none"/>
                <w:u w:val="none"/>
              </w:rPr>
            </w:pPr>
            <w:r>
              <w:rPr>
                <w:rFonts w:hint="eastAsia" w:ascii="仿宋" w:hAnsi="仿宋" w:eastAsia="仿宋" w:cs="仿宋"/>
                <w:b/>
                <w:bCs w:val="0"/>
                <w:i w:val="0"/>
                <w:iCs w:val="0"/>
                <w:kern w:val="0"/>
                <w:sz w:val="24"/>
                <w:szCs w:val="24"/>
                <w:highlight w:val="none"/>
                <w:u w:val="none"/>
                <w:lang w:val="en-US" w:eastAsia="zh-CN" w:bidi="ar"/>
              </w:rPr>
              <w:t>合同签订时间</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5A6E">
            <w:pPr>
              <w:keepNext w:val="0"/>
              <w:keepLines w:val="0"/>
              <w:widowControl/>
              <w:suppressLineNumbers w:val="0"/>
              <w:jc w:val="center"/>
              <w:textAlignment w:val="auto"/>
              <w:rPr>
                <w:rFonts w:hint="eastAsia" w:ascii="仿宋" w:hAnsi="仿宋" w:eastAsia="仿宋" w:cs="仿宋"/>
                <w:b/>
                <w:bCs w:val="0"/>
                <w:i w:val="0"/>
                <w:iCs w:val="0"/>
                <w:kern w:val="0"/>
                <w:sz w:val="24"/>
                <w:szCs w:val="24"/>
                <w:highlight w:val="none"/>
                <w:u w:val="none"/>
              </w:rPr>
            </w:pPr>
            <w:r>
              <w:rPr>
                <w:rFonts w:hint="eastAsia" w:ascii="仿宋" w:hAnsi="仿宋" w:eastAsia="仿宋" w:cs="仿宋"/>
                <w:b/>
                <w:bCs w:val="0"/>
                <w:i w:val="0"/>
                <w:iCs w:val="0"/>
                <w:kern w:val="0"/>
                <w:sz w:val="24"/>
                <w:szCs w:val="24"/>
                <w:highlight w:val="none"/>
                <w:u w:val="none"/>
                <w:lang w:val="en-US" w:eastAsia="zh-CN" w:bidi="ar"/>
              </w:rPr>
              <w:t>是否具有合同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EF14">
            <w:pPr>
              <w:keepNext w:val="0"/>
              <w:keepLines w:val="0"/>
              <w:widowControl/>
              <w:suppressLineNumbers w:val="0"/>
              <w:jc w:val="center"/>
              <w:textAlignment w:val="auto"/>
              <w:rPr>
                <w:rFonts w:hint="eastAsia" w:ascii="仿宋" w:hAnsi="仿宋" w:eastAsia="仿宋" w:cs="仿宋"/>
                <w:b/>
                <w:bCs w:val="0"/>
                <w:i w:val="0"/>
                <w:iCs w:val="0"/>
                <w:kern w:val="0"/>
                <w:sz w:val="24"/>
                <w:szCs w:val="24"/>
                <w:highlight w:val="none"/>
                <w:u w:val="none"/>
              </w:rPr>
            </w:pPr>
            <w:r>
              <w:rPr>
                <w:rFonts w:hint="eastAsia" w:ascii="仿宋" w:hAnsi="仿宋" w:eastAsia="仿宋" w:cs="仿宋"/>
                <w:b/>
                <w:bCs w:val="0"/>
                <w:i w:val="0"/>
                <w:iCs w:val="0"/>
                <w:kern w:val="0"/>
                <w:sz w:val="24"/>
                <w:szCs w:val="24"/>
                <w:highlight w:val="none"/>
                <w:u w:val="none"/>
                <w:lang w:val="en-US" w:eastAsia="zh-CN" w:bidi="ar"/>
              </w:rPr>
              <w:t>合同附件所在位置</w:t>
            </w:r>
          </w:p>
        </w:tc>
      </w:tr>
      <w:tr w14:paraId="794B5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DB26">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lang w:val="en-US" w:eastAsia="zh-CN" w:bidi="ar"/>
              </w:rPr>
              <w:t>1</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3A52">
            <w:pPr>
              <w:jc w:val="center"/>
              <w:rPr>
                <w:rFonts w:hint="eastAsia" w:ascii="仿宋" w:hAnsi="仿宋" w:eastAsia="仿宋" w:cs="仿宋"/>
                <w:i w:val="0"/>
                <w:iCs w:val="0"/>
                <w:kern w:val="0"/>
                <w:sz w:val="24"/>
                <w:szCs w:val="24"/>
                <w:highlight w:val="none"/>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242E">
            <w:pPr>
              <w:jc w:val="center"/>
              <w:rPr>
                <w:rFonts w:hint="eastAsia" w:ascii="仿宋" w:hAnsi="仿宋" w:eastAsia="仿宋" w:cs="仿宋"/>
                <w:i w:val="0"/>
                <w:iCs w:val="0"/>
                <w:kern w:val="0"/>
                <w:sz w:val="24"/>
                <w:szCs w:val="24"/>
                <w:highlight w:val="none"/>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21E9">
            <w:pPr>
              <w:jc w:val="center"/>
              <w:rPr>
                <w:rFonts w:hint="eastAsia" w:ascii="仿宋" w:hAnsi="仿宋" w:eastAsia="仿宋" w:cs="仿宋"/>
                <w:i w:val="0"/>
                <w:iCs w:val="0"/>
                <w:kern w:val="0"/>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D9C0">
            <w:pPr>
              <w:jc w:val="center"/>
              <w:rPr>
                <w:rFonts w:hint="eastAsia" w:ascii="仿宋" w:hAnsi="仿宋" w:eastAsia="仿宋" w:cs="仿宋"/>
                <w:i w:val="0"/>
                <w:iCs w:val="0"/>
                <w:kern w:val="0"/>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362F">
            <w:pPr>
              <w:jc w:val="center"/>
              <w:rPr>
                <w:rFonts w:hint="eastAsia" w:ascii="仿宋" w:hAnsi="仿宋" w:eastAsia="仿宋" w:cs="仿宋"/>
                <w:i w:val="0"/>
                <w:iCs w:val="0"/>
                <w:kern w:val="0"/>
                <w:sz w:val="24"/>
                <w:szCs w:val="24"/>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CD2B">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lang w:val="en-US" w:eastAsia="zh-CN" w:bidi="ar"/>
              </w:rPr>
              <w:t>台/套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2073">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lang w:val="en-US" w:eastAsia="zh-CN" w:bidi="ar"/>
              </w:rPr>
              <w:t>年   月</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E701">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lang w:val="en-US" w:eastAsia="zh-CN" w:bidi="ar"/>
              </w:rPr>
              <w:t>是/否</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840F">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lang w:val="en-US" w:eastAsia="zh-CN" w:bidi="ar"/>
              </w:rPr>
              <w:t>第  页</w:t>
            </w:r>
          </w:p>
        </w:tc>
      </w:tr>
      <w:tr w14:paraId="7126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C127">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lang w:val="en-US" w:eastAsia="zh-CN" w:bidi="ar"/>
              </w:rPr>
              <w:t>2</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96C6">
            <w:pPr>
              <w:jc w:val="center"/>
              <w:rPr>
                <w:rFonts w:hint="eastAsia" w:ascii="仿宋" w:hAnsi="仿宋" w:eastAsia="仿宋" w:cs="仿宋"/>
                <w:i w:val="0"/>
                <w:iCs w:val="0"/>
                <w:kern w:val="0"/>
                <w:sz w:val="24"/>
                <w:szCs w:val="24"/>
                <w:highlight w:val="none"/>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192A">
            <w:pPr>
              <w:jc w:val="center"/>
              <w:rPr>
                <w:rFonts w:hint="eastAsia" w:ascii="仿宋" w:hAnsi="仿宋" w:eastAsia="仿宋" w:cs="仿宋"/>
                <w:i w:val="0"/>
                <w:iCs w:val="0"/>
                <w:kern w:val="0"/>
                <w:sz w:val="24"/>
                <w:szCs w:val="24"/>
                <w:highlight w:val="none"/>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8100">
            <w:pPr>
              <w:jc w:val="center"/>
              <w:rPr>
                <w:rFonts w:hint="eastAsia" w:ascii="仿宋" w:hAnsi="仿宋" w:eastAsia="仿宋" w:cs="仿宋"/>
                <w:i w:val="0"/>
                <w:iCs w:val="0"/>
                <w:kern w:val="0"/>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E94C">
            <w:pPr>
              <w:jc w:val="center"/>
              <w:rPr>
                <w:rFonts w:hint="eastAsia" w:ascii="仿宋" w:hAnsi="仿宋" w:eastAsia="仿宋" w:cs="仿宋"/>
                <w:i w:val="0"/>
                <w:iCs w:val="0"/>
                <w:kern w:val="0"/>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1FA6">
            <w:pPr>
              <w:jc w:val="center"/>
              <w:rPr>
                <w:rFonts w:hint="eastAsia" w:ascii="仿宋" w:hAnsi="仿宋" w:eastAsia="仿宋" w:cs="仿宋"/>
                <w:i w:val="0"/>
                <w:iCs w:val="0"/>
                <w:kern w:val="0"/>
                <w:sz w:val="24"/>
                <w:szCs w:val="24"/>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4DE2">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lang w:val="en-US" w:eastAsia="zh-CN" w:bidi="ar"/>
              </w:rPr>
              <w:t>台/套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CA66">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lang w:val="en-US" w:eastAsia="zh-CN" w:bidi="ar"/>
              </w:rPr>
              <w:t>年   月</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3F95">
            <w:pPr>
              <w:jc w:val="center"/>
              <w:rPr>
                <w:rFonts w:hint="eastAsia" w:ascii="仿宋" w:hAnsi="仿宋" w:eastAsia="仿宋" w:cs="仿宋"/>
                <w:i w:val="0"/>
                <w:iCs w:val="0"/>
                <w:kern w:val="0"/>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41A9">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lang w:val="en-US" w:eastAsia="zh-CN" w:bidi="ar"/>
              </w:rPr>
              <w:t>第  页</w:t>
            </w:r>
          </w:p>
        </w:tc>
      </w:tr>
      <w:tr w14:paraId="0A27C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0FDC">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lang w:val="en-US" w:eastAsia="zh-CN" w:bidi="ar"/>
              </w:rPr>
              <w:t>3</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6425">
            <w:pPr>
              <w:jc w:val="center"/>
              <w:rPr>
                <w:rFonts w:hint="eastAsia" w:ascii="仿宋" w:hAnsi="仿宋" w:eastAsia="仿宋" w:cs="仿宋"/>
                <w:i w:val="0"/>
                <w:iCs w:val="0"/>
                <w:kern w:val="0"/>
                <w:sz w:val="24"/>
                <w:szCs w:val="24"/>
                <w:highlight w:val="none"/>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DCB6">
            <w:pPr>
              <w:jc w:val="center"/>
              <w:rPr>
                <w:rFonts w:hint="eastAsia" w:ascii="仿宋" w:hAnsi="仿宋" w:eastAsia="仿宋" w:cs="仿宋"/>
                <w:i w:val="0"/>
                <w:iCs w:val="0"/>
                <w:kern w:val="0"/>
                <w:sz w:val="24"/>
                <w:szCs w:val="24"/>
                <w:highlight w:val="none"/>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387A">
            <w:pPr>
              <w:jc w:val="center"/>
              <w:rPr>
                <w:rFonts w:hint="eastAsia" w:ascii="仿宋" w:hAnsi="仿宋" w:eastAsia="仿宋" w:cs="仿宋"/>
                <w:i w:val="0"/>
                <w:iCs w:val="0"/>
                <w:kern w:val="0"/>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BAD1">
            <w:pPr>
              <w:jc w:val="center"/>
              <w:rPr>
                <w:rFonts w:hint="eastAsia" w:ascii="仿宋" w:hAnsi="仿宋" w:eastAsia="仿宋" w:cs="仿宋"/>
                <w:i w:val="0"/>
                <w:iCs w:val="0"/>
                <w:kern w:val="0"/>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5BDB">
            <w:pPr>
              <w:jc w:val="center"/>
              <w:rPr>
                <w:rFonts w:hint="eastAsia" w:ascii="仿宋" w:hAnsi="仿宋" w:eastAsia="仿宋" w:cs="仿宋"/>
                <w:i w:val="0"/>
                <w:iCs w:val="0"/>
                <w:kern w:val="0"/>
                <w:sz w:val="24"/>
                <w:szCs w:val="24"/>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DA60">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lang w:val="en-US" w:eastAsia="zh-CN" w:bidi="ar"/>
              </w:rPr>
              <w:t>台/套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6AFB">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lang w:val="en-US" w:eastAsia="zh-CN" w:bidi="ar"/>
              </w:rPr>
              <w:t>年   月</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0569">
            <w:pPr>
              <w:jc w:val="center"/>
              <w:rPr>
                <w:rFonts w:hint="eastAsia" w:ascii="仿宋" w:hAnsi="仿宋" w:eastAsia="仿宋" w:cs="仿宋"/>
                <w:i w:val="0"/>
                <w:iCs w:val="0"/>
                <w:kern w:val="0"/>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1C07">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lang w:val="en-US" w:eastAsia="zh-CN" w:bidi="ar"/>
              </w:rPr>
              <w:t>第  页</w:t>
            </w:r>
          </w:p>
        </w:tc>
      </w:tr>
      <w:tr w14:paraId="581D2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9927">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lang w:val="en-US" w:eastAsia="zh-CN" w:bidi="ar"/>
              </w:rPr>
              <w:t>4</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BBF6">
            <w:pPr>
              <w:jc w:val="center"/>
              <w:rPr>
                <w:rFonts w:hint="eastAsia" w:ascii="仿宋" w:hAnsi="仿宋" w:eastAsia="仿宋" w:cs="仿宋"/>
                <w:i w:val="0"/>
                <w:iCs w:val="0"/>
                <w:kern w:val="0"/>
                <w:sz w:val="24"/>
                <w:szCs w:val="24"/>
                <w:highlight w:val="none"/>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2245">
            <w:pPr>
              <w:jc w:val="center"/>
              <w:rPr>
                <w:rFonts w:hint="eastAsia" w:ascii="仿宋" w:hAnsi="仿宋" w:eastAsia="仿宋" w:cs="仿宋"/>
                <w:i w:val="0"/>
                <w:iCs w:val="0"/>
                <w:kern w:val="0"/>
                <w:sz w:val="24"/>
                <w:szCs w:val="24"/>
                <w:highlight w:val="none"/>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3986">
            <w:pPr>
              <w:jc w:val="center"/>
              <w:rPr>
                <w:rFonts w:hint="eastAsia" w:ascii="仿宋" w:hAnsi="仿宋" w:eastAsia="仿宋" w:cs="仿宋"/>
                <w:i w:val="0"/>
                <w:iCs w:val="0"/>
                <w:kern w:val="0"/>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48AF">
            <w:pPr>
              <w:jc w:val="center"/>
              <w:rPr>
                <w:rFonts w:hint="eastAsia" w:ascii="仿宋" w:hAnsi="仿宋" w:eastAsia="仿宋" w:cs="仿宋"/>
                <w:i w:val="0"/>
                <w:iCs w:val="0"/>
                <w:kern w:val="0"/>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015B">
            <w:pPr>
              <w:jc w:val="center"/>
              <w:rPr>
                <w:rFonts w:hint="eastAsia" w:ascii="仿宋" w:hAnsi="仿宋" w:eastAsia="仿宋" w:cs="仿宋"/>
                <w:i w:val="0"/>
                <w:iCs w:val="0"/>
                <w:kern w:val="0"/>
                <w:sz w:val="24"/>
                <w:szCs w:val="24"/>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5BC9">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lang w:val="en-US" w:eastAsia="zh-CN" w:bidi="ar"/>
              </w:rPr>
              <w:t>台/套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65D4">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lang w:val="en-US" w:eastAsia="zh-CN" w:bidi="ar"/>
              </w:rPr>
              <w:t>年   月</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492C">
            <w:pPr>
              <w:jc w:val="center"/>
              <w:rPr>
                <w:rFonts w:hint="eastAsia" w:ascii="仿宋" w:hAnsi="仿宋" w:eastAsia="仿宋" w:cs="仿宋"/>
                <w:i w:val="0"/>
                <w:iCs w:val="0"/>
                <w:kern w:val="0"/>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EB87">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lang w:val="en-US" w:eastAsia="zh-CN" w:bidi="ar"/>
              </w:rPr>
              <w:t>第  页</w:t>
            </w:r>
          </w:p>
        </w:tc>
      </w:tr>
      <w:tr w14:paraId="6364F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5035">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lang w:val="en-US" w:eastAsia="zh-CN" w:bidi="ar"/>
              </w:rPr>
              <w:t>5</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791F">
            <w:pPr>
              <w:jc w:val="center"/>
              <w:rPr>
                <w:rFonts w:hint="eastAsia" w:ascii="仿宋" w:hAnsi="仿宋" w:eastAsia="仿宋" w:cs="仿宋"/>
                <w:i w:val="0"/>
                <w:iCs w:val="0"/>
                <w:kern w:val="0"/>
                <w:sz w:val="24"/>
                <w:szCs w:val="24"/>
                <w:highlight w:val="none"/>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B2FF">
            <w:pPr>
              <w:jc w:val="center"/>
              <w:rPr>
                <w:rFonts w:hint="eastAsia" w:ascii="仿宋" w:hAnsi="仿宋" w:eastAsia="仿宋" w:cs="仿宋"/>
                <w:i w:val="0"/>
                <w:iCs w:val="0"/>
                <w:kern w:val="0"/>
                <w:sz w:val="24"/>
                <w:szCs w:val="24"/>
                <w:highlight w:val="none"/>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825D">
            <w:pPr>
              <w:jc w:val="center"/>
              <w:rPr>
                <w:rFonts w:hint="eastAsia" w:ascii="仿宋" w:hAnsi="仿宋" w:eastAsia="仿宋" w:cs="仿宋"/>
                <w:i w:val="0"/>
                <w:iCs w:val="0"/>
                <w:kern w:val="0"/>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3D15">
            <w:pPr>
              <w:jc w:val="center"/>
              <w:rPr>
                <w:rFonts w:hint="eastAsia" w:ascii="仿宋" w:hAnsi="仿宋" w:eastAsia="仿宋" w:cs="仿宋"/>
                <w:i w:val="0"/>
                <w:iCs w:val="0"/>
                <w:kern w:val="0"/>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F8B0">
            <w:pPr>
              <w:jc w:val="center"/>
              <w:rPr>
                <w:rFonts w:hint="eastAsia" w:ascii="仿宋" w:hAnsi="仿宋" w:eastAsia="仿宋" w:cs="仿宋"/>
                <w:i w:val="0"/>
                <w:iCs w:val="0"/>
                <w:kern w:val="0"/>
                <w:sz w:val="24"/>
                <w:szCs w:val="24"/>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0EA9">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lang w:val="en-US" w:eastAsia="zh-CN" w:bidi="ar"/>
              </w:rPr>
              <w:t>台/套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1E10">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lang w:val="en-US" w:eastAsia="zh-CN" w:bidi="ar"/>
              </w:rPr>
              <w:t>年   月</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409A">
            <w:pPr>
              <w:jc w:val="center"/>
              <w:rPr>
                <w:rFonts w:hint="eastAsia" w:ascii="仿宋" w:hAnsi="仿宋" w:eastAsia="仿宋" w:cs="仿宋"/>
                <w:i w:val="0"/>
                <w:iCs w:val="0"/>
                <w:kern w:val="0"/>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9CD0">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lang w:val="en-US" w:eastAsia="zh-CN" w:bidi="ar"/>
              </w:rPr>
              <w:t>第  页</w:t>
            </w:r>
          </w:p>
        </w:tc>
      </w:tr>
      <w:tr w14:paraId="5295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4EF1">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lang w:val="en-US" w:eastAsia="zh-CN" w:bidi="ar"/>
              </w:rPr>
              <w:t>6</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BD88">
            <w:pPr>
              <w:jc w:val="center"/>
              <w:rPr>
                <w:rFonts w:hint="eastAsia" w:ascii="仿宋" w:hAnsi="仿宋" w:eastAsia="仿宋" w:cs="仿宋"/>
                <w:i w:val="0"/>
                <w:iCs w:val="0"/>
                <w:kern w:val="0"/>
                <w:sz w:val="24"/>
                <w:szCs w:val="24"/>
                <w:highlight w:val="none"/>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3552">
            <w:pPr>
              <w:jc w:val="center"/>
              <w:rPr>
                <w:rFonts w:hint="eastAsia" w:ascii="仿宋" w:hAnsi="仿宋" w:eastAsia="仿宋" w:cs="仿宋"/>
                <w:i w:val="0"/>
                <w:iCs w:val="0"/>
                <w:kern w:val="0"/>
                <w:sz w:val="24"/>
                <w:szCs w:val="24"/>
                <w:highlight w:val="none"/>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4BF3">
            <w:pPr>
              <w:jc w:val="center"/>
              <w:rPr>
                <w:rFonts w:hint="eastAsia" w:ascii="仿宋" w:hAnsi="仿宋" w:eastAsia="仿宋" w:cs="仿宋"/>
                <w:i w:val="0"/>
                <w:iCs w:val="0"/>
                <w:kern w:val="0"/>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DECA">
            <w:pPr>
              <w:jc w:val="center"/>
              <w:rPr>
                <w:rFonts w:hint="eastAsia" w:ascii="仿宋" w:hAnsi="仿宋" w:eastAsia="仿宋" w:cs="仿宋"/>
                <w:i w:val="0"/>
                <w:iCs w:val="0"/>
                <w:kern w:val="0"/>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88F3">
            <w:pPr>
              <w:jc w:val="center"/>
              <w:rPr>
                <w:rFonts w:hint="eastAsia" w:ascii="仿宋" w:hAnsi="仿宋" w:eastAsia="仿宋" w:cs="仿宋"/>
                <w:i w:val="0"/>
                <w:iCs w:val="0"/>
                <w:kern w:val="0"/>
                <w:sz w:val="24"/>
                <w:szCs w:val="24"/>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2A07">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lang w:val="en-US" w:eastAsia="zh-CN" w:bidi="ar"/>
              </w:rPr>
              <w:t>台/套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D769">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lang w:val="en-US" w:eastAsia="zh-CN" w:bidi="ar"/>
              </w:rPr>
              <w:t>年   月</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1473">
            <w:pPr>
              <w:jc w:val="center"/>
              <w:rPr>
                <w:rFonts w:hint="eastAsia" w:ascii="仿宋" w:hAnsi="仿宋" w:eastAsia="仿宋" w:cs="仿宋"/>
                <w:i w:val="0"/>
                <w:iCs w:val="0"/>
                <w:kern w:val="0"/>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B85E">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lang w:val="en-US" w:eastAsia="zh-CN" w:bidi="ar"/>
              </w:rPr>
              <w:t>第  页</w:t>
            </w:r>
          </w:p>
        </w:tc>
      </w:tr>
      <w:tr w14:paraId="09C64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F0B2">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lang w:val="en-US" w:eastAsia="zh-CN" w:bidi="ar"/>
              </w:rPr>
              <w:t>7</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FEEB">
            <w:pPr>
              <w:jc w:val="center"/>
              <w:rPr>
                <w:rFonts w:hint="eastAsia" w:ascii="仿宋" w:hAnsi="仿宋" w:eastAsia="仿宋" w:cs="仿宋"/>
                <w:i w:val="0"/>
                <w:iCs w:val="0"/>
                <w:kern w:val="0"/>
                <w:sz w:val="24"/>
                <w:szCs w:val="24"/>
                <w:highlight w:val="none"/>
                <w:u w:val="none"/>
              </w:rPr>
            </w:pPr>
          </w:p>
        </w:tc>
        <w:tc>
          <w:tcPr>
            <w:tcW w:w="1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C60D">
            <w:pPr>
              <w:jc w:val="center"/>
              <w:rPr>
                <w:rFonts w:hint="eastAsia" w:ascii="仿宋" w:hAnsi="仿宋" w:eastAsia="仿宋" w:cs="仿宋"/>
                <w:i w:val="0"/>
                <w:iCs w:val="0"/>
                <w:kern w:val="0"/>
                <w:sz w:val="24"/>
                <w:szCs w:val="24"/>
                <w:highlight w:val="none"/>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69D5">
            <w:pPr>
              <w:jc w:val="center"/>
              <w:rPr>
                <w:rFonts w:hint="eastAsia" w:ascii="仿宋" w:hAnsi="仿宋" w:eastAsia="仿宋" w:cs="仿宋"/>
                <w:i w:val="0"/>
                <w:iCs w:val="0"/>
                <w:kern w:val="0"/>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5DD3">
            <w:pPr>
              <w:jc w:val="center"/>
              <w:rPr>
                <w:rFonts w:hint="eastAsia" w:ascii="仿宋" w:hAnsi="仿宋" w:eastAsia="仿宋" w:cs="仿宋"/>
                <w:i w:val="0"/>
                <w:iCs w:val="0"/>
                <w:kern w:val="0"/>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78A8">
            <w:pPr>
              <w:jc w:val="center"/>
              <w:rPr>
                <w:rFonts w:hint="eastAsia" w:ascii="仿宋" w:hAnsi="仿宋" w:eastAsia="仿宋" w:cs="仿宋"/>
                <w:i w:val="0"/>
                <w:iCs w:val="0"/>
                <w:kern w:val="0"/>
                <w:sz w:val="24"/>
                <w:szCs w:val="24"/>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03E3">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lang w:val="en-US" w:eastAsia="zh-CN" w:bidi="ar"/>
              </w:rPr>
              <w:t>台/套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86B1">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lang w:val="en-US" w:eastAsia="zh-CN" w:bidi="ar"/>
              </w:rPr>
              <w:t>年   月</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15B0">
            <w:pPr>
              <w:jc w:val="center"/>
              <w:rPr>
                <w:rFonts w:hint="eastAsia" w:ascii="仿宋" w:hAnsi="仿宋" w:eastAsia="仿宋" w:cs="仿宋"/>
                <w:i w:val="0"/>
                <w:iCs w:val="0"/>
                <w:kern w:val="0"/>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8F4B">
            <w:pPr>
              <w:keepNext w:val="0"/>
              <w:keepLines w:val="0"/>
              <w:widowControl/>
              <w:suppressLineNumbers w:val="0"/>
              <w:jc w:val="center"/>
              <w:textAlignment w:val="auto"/>
              <w:rPr>
                <w:rFonts w:hint="eastAsia" w:ascii="仿宋" w:hAnsi="仿宋" w:eastAsia="仿宋" w:cs="仿宋"/>
                <w:i w:val="0"/>
                <w:iCs w:val="0"/>
                <w:kern w:val="0"/>
                <w:sz w:val="24"/>
                <w:szCs w:val="24"/>
                <w:highlight w:val="none"/>
                <w:u w:val="none"/>
              </w:rPr>
            </w:pPr>
            <w:r>
              <w:rPr>
                <w:rFonts w:hint="eastAsia" w:ascii="仿宋" w:hAnsi="仿宋" w:eastAsia="仿宋" w:cs="仿宋"/>
                <w:i w:val="0"/>
                <w:iCs w:val="0"/>
                <w:kern w:val="0"/>
                <w:sz w:val="24"/>
                <w:szCs w:val="24"/>
                <w:highlight w:val="none"/>
                <w:u w:val="none"/>
                <w:lang w:val="en-US" w:eastAsia="zh-CN" w:bidi="ar"/>
              </w:rPr>
              <w:t>第  页</w:t>
            </w:r>
          </w:p>
        </w:tc>
      </w:tr>
    </w:tbl>
    <w:p w14:paraId="67B8A30B">
      <w:pPr>
        <w:widowControl/>
        <w:jc w:val="center"/>
        <w:rPr>
          <w:rFonts w:hint="eastAsia" w:ascii="仿宋" w:hAnsi="仿宋" w:eastAsia="仿宋" w:cs="仿宋"/>
          <w:kern w:val="0"/>
          <w:sz w:val="24"/>
          <w:highlight w:val="no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928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xMmMyZjM2OTRmYmMzZTg0NTZmMTM4YmI4OGExYTMifQ=="/>
    <w:docVar w:name="KSO_WPS_MARK_KEY" w:val="50c2b218-95f8-40bb-8883-5ecbf2ffaed3"/>
  </w:docVars>
  <w:rsids>
    <w:rsidRoot w:val="038A4730"/>
    <w:rsid w:val="01FD7E4B"/>
    <w:rsid w:val="038A4730"/>
    <w:rsid w:val="20BB63D2"/>
    <w:rsid w:val="24454B90"/>
    <w:rsid w:val="29B36EBE"/>
    <w:rsid w:val="2B710DDE"/>
    <w:rsid w:val="2BD0580C"/>
    <w:rsid w:val="360E0E3F"/>
    <w:rsid w:val="38261808"/>
    <w:rsid w:val="3A04086B"/>
    <w:rsid w:val="45232CF2"/>
    <w:rsid w:val="554B22FB"/>
    <w:rsid w:val="58065871"/>
    <w:rsid w:val="58387FBC"/>
    <w:rsid w:val="5E3F68F2"/>
    <w:rsid w:val="5EB53234"/>
    <w:rsid w:val="66123FB7"/>
    <w:rsid w:val="6B1E13C1"/>
    <w:rsid w:val="71167A14"/>
    <w:rsid w:val="7D693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footer"/>
    <w:basedOn w:val="1"/>
    <w:next w:val="1"/>
    <w:qFormat/>
    <w:uiPriority w:val="99"/>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cs="Times New Roman"/>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2206</Words>
  <Characters>2446</Characters>
  <Lines>0</Lines>
  <Paragraphs>0</Paragraphs>
  <TotalTime>3</TotalTime>
  <ScaleCrop>false</ScaleCrop>
  <LinksUpToDate>false</LinksUpToDate>
  <CharactersWithSpaces>2485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2024-11-14T10:20:00Z</dcterms:created>
  <dc:creator>WPS_698187032</dc:creator>
  <cp:lastModifiedBy>风太大</cp:lastModifiedBy>
  <dcterms:modified xsi:type="dcterms:W3CDTF">2025-04-08T03:09:29Z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74137F9889724700B6C0017151BA5153_13</vt:lpwstr>
  </property>
  <property fmtid="{D5CDD505-2E9C-101B-9397-08002B2CF9AE}" pid="4" name="KSOTemplateDocerSaveRecord">
    <vt:lpwstr>eyJoZGlkIjoiOGExMmMyZjM2OTRmYmMzZTg0NTZmMTM4YmI4OGExYTMiLCJ1c2VySWQiOiI4MTY3ODk2NzMifQ==</vt:lpwstr>
  </property>
</Properties>
</file>