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8074D" w14:textId="77777777" w:rsidR="00A65FF7" w:rsidRDefault="00A65FF7">
      <w:pPr>
        <w:pStyle w:val="a0"/>
        <w:wordWrap w:val="0"/>
        <w:ind w:firstLineChars="100" w:firstLine="321"/>
        <w:jc w:val="center"/>
        <w:rPr>
          <w:b/>
          <w:bCs/>
          <w:sz w:val="32"/>
          <w:szCs w:val="32"/>
        </w:rPr>
      </w:pPr>
    </w:p>
    <w:p w14:paraId="5A108C93" w14:textId="77777777" w:rsidR="00A65FF7" w:rsidRDefault="00000000">
      <w:pPr>
        <w:pStyle w:val="a0"/>
        <w:wordWrap w:val="0"/>
        <w:ind w:firstLineChars="100" w:firstLine="321"/>
        <w:jc w:val="center"/>
        <w:rPr>
          <w:b/>
          <w:bCs/>
          <w:sz w:val="32"/>
          <w:szCs w:val="32"/>
        </w:rPr>
      </w:pPr>
      <w:r>
        <w:rPr>
          <w:rFonts w:hint="eastAsia"/>
          <w:b/>
          <w:bCs/>
          <w:sz w:val="32"/>
          <w:szCs w:val="32"/>
        </w:rPr>
        <w:t>益民煤矿采区范围七贾线道路维修改造工程</w:t>
      </w:r>
    </w:p>
    <w:p w14:paraId="642CB00D" w14:textId="77554E67" w:rsidR="00A65FF7" w:rsidRDefault="00000000">
      <w:pPr>
        <w:pStyle w:val="a0"/>
        <w:wordWrap w:val="0"/>
        <w:ind w:firstLineChars="100" w:firstLine="321"/>
        <w:jc w:val="center"/>
        <w:rPr>
          <w:b/>
          <w:bCs/>
          <w:sz w:val="32"/>
          <w:szCs w:val="32"/>
        </w:rPr>
      </w:pPr>
      <w:r>
        <w:rPr>
          <w:rFonts w:hint="eastAsia"/>
          <w:b/>
          <w:bCs/>
          <w:sz w:val="32"/>
          <w:szCs w:val="32"/>
        </w:rPr>
        <w:t>施工</w:t>
      </w:r>
      <w:r w:rsidR="00DB5181">
        <w:rPr>
          <w:rFonts w:hint="eastAsia"/>
          <w:b/>
          <w:bCs/>
          <w:sz w:val="32"/>
          <w:szCs w:val="32"/>
        </w:rPr>
        <w:t>方案</w:t>
      </w:r>
    </w:p>
    <w:p w14:paraId="4A368003" w14:textId="77777777" w:rsidR="00A65FF7" w:rsidRDefault="00A65FF7">
      <w:pPr>
        <w:pStyle w:val="a0"/>
        <w:wordWrap w:val="0"/>
        <w:ind w:firstLineChars="0" w:firstLine="0"/>
        <w:rPr>
          <w:b/>
          <w:bCs/>
          <w:sz w:val="28"/>
          <w:szCs w:val="28"/>
        </w:rPr>
      </w:pPr>
    </w:p>
    <w:p w14:paraId="764343B8" w14:textId="77777777" w:rsidR="00A65FF7" w:rsidRDefault="00000000">
      <w:pPr>
        <w:pStyle w:val="a0"/>
        <w:wordWrap w:val="0"/>
        <w:ind w:firstLineChars="0" w:firstLine="0"/>
      </w:pPr>
      <w:r>
        <w:rPr>
          <w:rFonts w:hint="eastAsia"/>
          <w:b/>
          <w:bCs/>
        </w:rPr>
        <w:t>各位报价单位：</w:t>
      </w:r>
    </w:p>
    <w:p w14:paraId="02B30D3F" w14:textId="77777777" w:rsidR="00A65FF7" w:rsidRDefault="00000000">
      <w:pPr>
        <w:pStyle w:val="a0"/>
        <w:wordWrap w:val="0"/>
        <w:ind w:firstLineChars="0" w:firstLine="0"/>
        <w:rPr>
          <w:rFonts w:asciiTheme="majorEastAsia" w:eastAsiaTheme="majorEastAsia" w:hAnsiTheme="majorEastAsia" w:cstheme="majorEastAsia" w:hint="eastAsia"/>
        </w:rPr>
      </w:pPr>
      <w:r>
        <w:rPr>
          <w:rFonts w:hint="eastAsia"/>
          <w:sz w:val="28"/>
          <w:szCs w:val="28"/>
        </w:rPr>
        <w:t xml:space="preserve">   </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b/>
        </w:rPr>
        <w:t>地理位置</w:t>
      </w:r>
    </w:p>
    <w:p w14:paraId="37BB0BFB"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snapToGrid w:val="0"/>
          <w:kern w:val="0"/>
        </w:rPr>
        <w:t>本项目位于益民煤矿采区</w:t>
      </w:r>
      <w:r>
        <w:rPr>
          <w:rFonts w:asciiTheme="majorEastAsia" w:eastAsiaTheme="majorEastAsia" w:hAnsiTheme="majorEastAsia" w:cstheme="majorEastAsia" w:hint="eastAsia"/>
          <w:snapToGrid w:val="0"/>
        </w:rPr>
        <w:t>。</w:t>
      </w:r>
      <w:r>
        <w:rPr>
          <w:rFonts w:asciiTheme="majorEastAsia" w:eastAsiaTheme="majorEastAsia" w:hAnsiTheme="majorEastAsia" w:cstheme="majorEastAsia" w:hint="eastAsia"/>
        </w:rPr>
        <w:t>地势为丘陵地带，土质主要以砂性土为主。沿线植被覆盖整体较好。</w:t>
      </w:r>
    </w:p>
    <w:p w14:paraId="6652B91D"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项目名称：</w:t>
      </w:r>
      <w:r>
        <w:rPr>
          <w:rFonts w:hint="eastAsia"/>
          <w:b/>
          <w:bCs/>
        </w:rPr>
        <w:t>益民煤矿采区范围七贾线道路维修改造工程。</w:t>
      </w:r>
    </w:p>
    <w:p w14:paraId="07CA2E68" w14:textId="77777777" w:rsidR="00A65FF7" w:rsidRDefault="00000000">
      <w:pPr>
        <w:pStyle w:val="a5"/>
        <w:tabs>
          <w:tab w:val="left" w:pos="1075"/>
        </w:tabs>
        <w:adjustRightInd w:val="0"/>
        <w:snapToGrid w:val="0"/>
        <w:spacing w:line="610" w:lineRule="exact"/>
        <w:ind w:firstLineChars="200" w:firstLine="482"/>
        <w:rPr>
          <w:rFonts w:asciiTheme="majorEastAsia" w:eastAsiaTheme="majorEastAsia" w:hAnsiTheme="majorEastAsia" w:cstheme="majorEastAsia" w:hint="eastAsia"/>
          <w:b/>
          <w:snapToGrid w:val="0"/>
          <w:kern w:val="0"/>
          <w:sz w:val="24"/>
        </w:rPr>
      </w:pPr>
      <w:r>
        <w:rPr>
          <w:rFonts w:asciiTheme="majorEastAsia" w:eastAsiaTheme="majorEastAsia" w:hAnsiTheme="majorEastAsia" w:cstheme="majorEastAsia" w:hint="eastAsia"/>
          <w:b/>
          <w:snapToGrid w:val="0"/>
          <w:kern w:val="0"/>
          <w:sz w:val="24"/>
        </w:rPr>
        <w:t>2、路线走向及线位位置</w:t>
      </w:r>
    </w:p>
    <w:p w14:paraId="305D8333" w14:textId="77777777" w:rsidR="00A65FF7" w:rsidRDefault="00000000">
      <w:pPr>
        <w:pStyle w:val="a0"/>
        <w:rPr>
          <w:rFonts w:asciiTheme="majorEastAsia" w:eastAsiaTheme="majorEastAsia" w:hAnsiTheme="majorEastAsia" w:cstheme="majorEastAsia" w:hint="eastAsia"/>
          <w:color w:val="FF0000"/>
          <w:kern w:val="0"/>
        </w:rPr>
      </w:pPr>
      <w:r>
        <w:rPr>
          <w:rFonts w:asciiTheme="majorEastAsia" w:eastAsiaTheme="majorEastAsia" w:hAnsiTheme="majorEastAsia" w:cstheme="majorEastAsia" w:hint="eastAsia"/>
          <w:color w:val="000000"/>
        </w:rPr>
        <w:t>本项目道路总体呈东西走向，为益民煤矿采区七贾线部分塌陷区，</w:t>
      </w:r>
      <w:r>
        <w:rPr>
          <w:rFonts w:asciiTheme="majorEastAsia" w:eastAsiaTheme="majorEastAsia" w:hAnsiTheme="majorEastAsia" w:cstheme="majorEastAsia" w:hint="eastAsia"/>
          <w:b/>
          <w:bCs/>
          <w:color w:val="FF0000"/>
        </w:rPr>
        <w:t>路线改造全长约为470米，混凝土道路净宽8.5米（不含路肩及排水沟）；项目主要内容为在原有道路的基础上，将塌陷区域拆除，拆除后按原有道路标准重新施工。</w:t>
      </w:r>
    </w:p>
    <w:p w14:paraId="3F1883CA" w14:textId="77777777" w:rsidR="00A65FF7" w:rsidRDefault="00000000">
      <w:pPr>
        <w:spacing w:line="610" w:lineRule="exact"/>
        <w:ind w:firstLineChars="200" w:firstLine="498"/>
        <w:rPr>
          <w:rFonts w:asciiTheme="majorEastAsia" w:eastAsiaTheme="majorEastAsia" w:hAnsiTheme="majorEastAsia" w:cstheme="majorEastAsia" w:hint="eastAsia"/>
          <w:b/>
          <w:spacing w:val="4"/>
          <w:sz w:val="24"/>
        </w:rPr>
      </w:pPr>
      <w:r>
        <w:rPr>
          <w:rFonts w:asciiTheme="majorEastAsia" w:eastAsiaTheme="majorEastAsia" w:hAnsiTheme="majorEastAsia" w:cstheme="majorEastAsia" w:hint="eastAsia"/>
          <w:b/>
          <w:spacing w:val="4"/>
          <w:sz w:val="24"/>
        </w:rPr>
        <w:t>3、技术要求及做法</w:t>
      </w:r>
    </w:p>
    <w:p w14:paraId="09833EF7" w14:textId="77777777" w:rsidR="00A65FF7" w:rsidRDefault="00000000">
      <w:pPr>
        <w:spacing w:line="610" w:lineRule="exact"/>
        <w:jc w:val="left"/>
        <w:textAlignment w:val="baseline"/>
        <w:rPr>
          <w:rFonts w:asciiTheme="majorEastAsia" w:eastAsiaTheme="majorEastAsia" w:hAnsiTheme="majorEastAsia" w:cstheme="majorEastAsia" w:hint="eastAsia"/>
          <w:spacing w:val="4"/>
          <w:sz w:val="24"/>
        </w:rPr>
      </w:pPr>
      <w:r>
        <w:rPr>
          <w:rFonts w:asciiTheme="majorEastAsia" w:eastAsiaTheme="majorEastAsia" w:hAnsiTheme="majorEastAsia" w:cstheme="majorEastAsia" w:hint="eastAsia"/>
          <w:spacing w:val="4"/>
          <w:sz w:val="24"/>
        </w:rPr>
        <w:t xml:space="preserve">   </w:t>
      </w:r>
      <w:r>
        <w:rPr>
          <w:rFonts w:asciiTheme="majorEastAsia" w:eastAsiaTheme="majorEastAsia" w:hAnsiTheme="majorEastAsia" w:cstheme="majorEastAsia" w:hint="eastAsia"/>
          <w:b/>
          <w:bCs/>
          <w:spacing w:val="4"/>
          <w:sz w:val="24"/>
          <w:highlight w:val="yellow"/>
        </w:rPr>
        <w:t>⑴ 道路标示线</w:t>
      </w:r>
      <w:r>
        <w:rPr>
          <w:rFonts w:asciiTheme="majorEastAsia" w:eastAsiaTheme="majorEastAsia" w:hAnsiTheme="majorEastAsia" w:cstheme="majorEastAsia" w:hint="eastAsia"/>
          <w:spacing w:val="4"/>
          <w:sz w:val="24"/>
        </w:rPr>
        <w:t xml:space="preserve"> </w:t>
      </w:r>
    </w:p>
    <w:p w14:paraId="64B34621" w14:textId="77777777" w:rsidR="00A65FF7" w:rsidRDefault="00000000">
      <w:pPr>
        <w:spacing w:line="610" w:lineRule="exact"/>
        <w:ind w:firstLineChars="200" w:firstLine="496"/>
        <w:jc w:val="left"/>
        <w:textAlignment w:val="baseline"/>
        <w:rPr>
          <w:rFonts w:asciiTheme="majorEastAsia" w:eastAsiaTheme="majorEastAsia" w:hAnsiTheme="majorEastAsia" w:cstheme="majorEastAsia" w:hint="eastAsia"/>
          <w:spacing w:val="4"/>
          <w:sz w:val="24"/>
        </w:rPr>
      </w:pPr>
      <w:r>
        <w:rPr>
          <w:rFonts w:asciiTheme="majorEastAsia" w:eastAsiaTheme="majorEastAsia" w:hAnsiTheme="majorEastAsia" w:cstheme="majorEastAsia" w:hint="eastAsia"/>
          <w:spacing w:val="4"/>
          <w:sz w:val="24"/>
        </w:rPr>
        <w:t>道路中间设置上下路标识线，标志版面设计以驾驶员按设计速度行驶时能及时辨认标志内容为基本原则，同时版面布置应美观、醒目，并具有夜间反光的性能。根据国标GB5768-2009《道路交通标志和标线》的要求。</w:t>
      </w:r>
    </w:p>
    <w:p w14:paraId="7BEC843B" w14:textId="77777777" w:rsidR="00A65FF7" w:rsidRDefault="00000000">
      <w:pPr>
        <w:pStyle w:val="a5"/>
        <w:adjustRightInd w:val="0"/>
        <w:snapToGrid w:val="0"/>
        <w:spacing w:line="600" w:lineRule="exact"/>
        <w:ind w:firstLineChars="200" w:firstLine="482"/>
        <w:rPr>
          <w:rFonts w:asciiTheme="majorEastAsia" w:eastAsiaTheme="majorEastAsia" w:hAnsiTheme="majorEastAsia" w:cstheme="majorEastAsia" w:hint="eastAsia"/>
          <w:b/>
          <w:snapToGrid w:val="0"/>
          <w:kern w:val="0"/>
          <w:sz w:val="24"/>
          <w:highlight w:val="yellow"/>
        </w:rPr>
      </w:pPr>
      <w:r>
        <w:rPr>
          <w:rFonts w:asciiTheme="majorEastAsia" w:eastAsiaTheme="majorEastAsia" w:hAnsiTheme="majorEastAsia" w:cstheme="majorEastAsia" w:hint="eastAsia"/>
          <w:b/>
          <w:snapToGrid w:val="0"/>
          <w:kern w:val="0"/>
          <w:sz w:val="24"/>
          <w:highlight w:val="yellow"/>
        </w:rPr>
        <w:t>⑵ 道路主要材料要求及做法（详见以下①~⑷）</w:t>
      </w:r>
    </w:p>
    <w:p w14:paraId="02CC8170" w14:textId="77777777" w:rsidR="00A65FF7" w:rsidRDefault="00000000">
      <w:pPr>
        <w:pStyle w:val="a5"/>
        <w:snapToGrid w:val="0"/>
        <w:spacing w:line="600" w:lineRule="exact"/>
        <w:ind w:firstLineChars="200" w:firstLine="482"/>
        <w:jc w:val="left"/>
        <w:rPr>
          <w:rFonts w:asciiTheme="majorEastAsia" w:eastAsiaTheme="majorEastAsia" w:hAnsiTheme="majorEastAsia" w:cstheme="majorEastAsia" w:hint="eastAsia"/>
          <w:b/>
          <w:bCs/>
          <w:snapToGrid w:val="0"/>
          <w:color w:val="FF0000"/>
          <w:kern w:val="0"/>
          <w:sz w:val="24"/>
        </w:rPr>
      </w:pPr>
      <w:r>
        <w:rPr>
          <w:rFonts w:asciiTheme="majorEastAsia" w:eastAsiaTheme="majorEastAsia" w:hAnsiTheme="majorEastAsia" w:cstheme="majorEastAsia" w:hint="eastAsia"/>
          <w:b/>
          <w:bCs/>
          <w:snapToGrid w:val="0"/>
          <w:color w:val="FF0000"/>
          <w:kern w:val="0"/>
          <w:sz w:val="24"/>
        </w:rPr>
        <w:t>① 水泥混凝土面层（厚度300）：</w:t>
      </w:r>
    </w:p>
    <w:p w14:paraId="03C7F91B" w14:textId="77777777" w:rsidR="00A65FF7" w:rsidRDefault="00000000">
      <w:pPr>
        <w:pStyle w:val="a5"/>
        <w:snapToGrid w:val="0"/>
        <w:spacing w:line="600" w:lineRule="exact"/>
        <w:ind w:firstLineChars="200"/>
        <w:jc w:val="left"/>
        <w:rPr>
          <w:rFonts w:asciiTheme="majorEastAsia" w:eastAsiaTheme="majorEastAsia" w:hAnsiTheme="majorEastAsia" w:cstheme="majorEastAsia" w:hint="eastAsia"/>
          <w:snapToGrid w:val="0"/>
          <w:kern w:val="0"/>
          <w:sz w:val="24"/>
        </w:rPr>
      </w:pPr>
      <w:r>
        <w:rPr>
          <w:rFonts w:asciiTheme="majorEastAsia" w:eastAsiaTheme="majorEastAsia" w:hAnsiTheme="majorEastAsia" w:cstheme="majorEastAsia" w:hint="eastAsia"/>
          <w:snapToGrid w:val="0"/>
          <w:kern w:val="0"/>
          <w:sz w:val="24"/>
        </w:rPr>
        <w:t>水泥混凝土路面采用C35混凝土，面层厚为300㎜，设计抗弯拉强度为5.0MPa,混凝土配比及骨料、水泥、外加剂均按规范要求，其它未尽事宜严格按规范执行。</w:t>
      </w:r>
    </w:p>
    <w:p w14:paraId="52C1EA1C" w14:textId="77777777" w:rsidR="00A65FF7" w:rsidRDefault="00000000">
      <w:pPr>
        <w:pStyle w:val="a5"/>
        <w:snapToGrid w:val="0"/>
        <w:spacing w:line="600" w:lineRule="exact"/>
        <w:ind w:firstLineChars="200" w:firstLine="482"/>
        <w:jc w:val="left"/>
        <w:rPr>
          <w:rFonts w:asciiTheme="majorEastAsia" w:eastAsiaTheme="majorEastAsia" w:hAnsiTheme="majorEastAsia" w:cstheme="majorEastAsia" w:hint="eastAsia"/>
          <w:b/>
          <w:bCs/>
          <w:snapToGrid w:val="0"/>
          <w:color w:val="FF0000"/>
          <w:kern w:val="0"/>
          <w:sz w:val="24"/>
        </w:rPr>
      </w:pPr>
      <w:r>
        <w:rPr>
          <w:rFonts w:asciiTheme="majorEastAsia" w:eastAsiaTheme="majorEastAsia" w:hAnsiTheme="majorEastAsia" w:cstheme="majorEastAsia" w:hint="eastAsia"/>
          <w:b/>
          <w:bCs/>
          <w:snapToGrid w:val="0"/>
          <w:color w:val="FF0000"/>
          <w:kern w:val="0"/>
          <w:sz w:val="24"/>
        </w:rPr>
        <w:t>② 水稳层基层（厚度200）：</w:t>
      </w:r>
    </w:p>
    <w:p w14:paraId="13FB2D4F" w14:textId="77777777" w:rsidR="00A65FF7" w:rsidRDefault="00000000">
      <w:pPr>
        <w:pStyle w:val="a5"/>
        <w:snapToGrid w:val="0"/>
        <w:spacing w:line="600" w:lineRule="exact"/>
        <w:ind w:firstLineChars="200"/>
        <w:jc w:val="left"/>
        <w:rPr>
          <w:rFonts w:asciiTheme="majorEastAsia" w:eastAsiaTheme="majorEastAsia" w:hAnsiTheme="majorEastAsia" w:cstheme="majorEastAsia" w:hint="eastAsia"/>
          <w:snapToGrid w:val="0"/>
          <w:kern w:val="0"/>
          <w:sz w:val="24"/>
        </w:rPr>
      </w:pPr>
      <w:r>
        <w:rPr>
          <w:rFonts w:asciiTheme="majorEastAsia" w:eastAsiaTheme="majorEastAsia" w:hAnsiTheme="majorEastAsia" w:cstheme="majorEastAsia" w:hint="eastAsia"/>
          <w:snapToGrid w:val="0"/>
          <w:kern w:val="0"/>
          <w:sz w:val="24"/>
        </w:rPr>
        <w:t>基层级配碎石应符合《公路路面基层施工技术规范》表3.2.2中3号级配要</w:t>
      </w:r>
      <w:r>
        <w:rPr>
          <w:rFonts w:asciiTheme="majorEastAsia" w:eastAsiaTheme="majorEastAsia" w:hAnsiTheme="majorEastAsia" w:cstheme="majorEastAsia" w:hint="eastAsia"/>
          <w:snapToGrid w:val="0"/>
          <w:kern w:val="0"/>
          <w:sz w:val="24"/>
        </w:rPr>
        <w:lastRenderedPageBreak/>
        <w:t>求。基层采用水泥稳定级配碎石，</w:t>
      </w:r>
      <w:r>
        <w:rPr>
          <w:rFonts w:ascii="宋体" w:eastAsia="宋体" w:hAnsi="宋体" w:cs="宋体"/>
          <w:sz w:val="24"/>
        </w:rPr>
        <w:t>水泥稳定类材料小于0.075mm 的颗粒含量不得大于 5%，小于 4.75mm 的颗粒含量 不宜大于 50%，液限应小于 28%，塑性指数应小于 5。</w:t>
      </w:r>
      <w:r>
        <w:rPr>
          <w:rFonts w:ascii="宋体" w:eastAsia="宋体" w:hAnsi="宋体" w:cs="宋体" w:hint="eastAsia"/>
          <w:sz w:val="24"/>
        </w:rPr>
        <w:t>因</w:t>
      </w:r>
      <w:r>
        <w:rPr>
          <w:rFonts w:ascii="宋体" w:eastAsia="宋体" w:hAnsi="宋体" w:cs="宋体"/>
          <w:sz w:val="24"/>
        </w:rPr>
        <w:t>承受极重、特重和重交通荷载， 水泥剂量宜为 6%；</w:t>
      </w:r>
      <w:r>
        <w:rPr>
          <w:rFonts w:asciiTheme="majorEastAsia" w:eastAsiaTheme="majorEastAsia" w:hAnsiTheme="majorEastAsia" w:cstheme="majorEastAsia" w:hint="eastAsia"/>
          <w:snapToGrid w:val="0"/>
          <w:kern w:val="0"/>
          <w:sz w:val="24"/>
        </w:rPr>
        <w:t>七天饱水抗压强度不小于5.0Mpa。</w:t>
      </w:r>
    </w:p>
    <w:p w14:paraId="728B8CF3" w14:textId="77777777" w:rsidR="00A65FF7" w:rsidRDefault="00000000">
      <w:pPr>
        <w:pStyle w:val="a0"/>
        <w:rPr>
          <w:rFonts w:asciiTheme="majorEastAsia" w:eastAsiaTheme="majorEastAsia" w:hAnsiTheme="majorEastAsia" w:cstheme="majorEastAsia" w:hint="eastAsia"/>
          <w:snapToGrid w:val="0"/>
          <w:kern w:val="0"/>
        </w:rPr>
      </w:pPr>
      <w:r>
        <w:rPr>
          <w:rFonts w:asciiTheme="majorEastAsia" w:eastAsiaTheme="majorEastAsia" w:hAnsiTheme="majorEastAsia" w:cstheme="majorEastAsia" w:hint="eastAsia"/>
          <w:snapToGrid w:val="0"/>
          <w:kern w:val="0"/>
        </w:rPr>
        <w:t>压实度要求：基层采用重型击实标准确定的最大干密度为标准密度，基层压实度不小于98%。</w:t>
      </w:r>
    </w:p>
    <w:p w14:paraId="05B5B528" w14:textId="77777777" w:rsidR="00A65FF7" w:rsidRDefault="00000000">
      <w:pPr>
        <w:pStyle w:val="a5"/>
        <w:snapToGrid w:val="0"/>
        <w:spacing w:line="600" w:lineRule="exact"/>
        <w:ind w:firstLineChars="200" w:firstLine="482"/>
        <w:jc w:val="left"/>
        <w:rPr>
          <w:rFonts w:asciiTheme="majorEastAsia" w:eastAsiaTheme="majorEastAsia" w:hAnsiTheme="majorEastAsia" w:cstheme="majorEastAsia" w:hint="eastAsia"/>
          <w:b/>
          <w:snapToGrid w:val="0"/>
          <w:color w:val="FF0000"/>
          <w:kern w:val="0"/>
          <w:sz w:val="24"/>
        </w:rPr>
      </w:pPr>
      <w:r>
        <w:rPr>
          <w:rFonts w:asciiTheme="majorEastAsia" w:eastAsiaTheme="majorEastAsia" w:hAnsiTheme="majorEastAsia" w:cstheme="majorEastAsia" w:hint="eastAsia"/>
          <w:b/>
          <w:snapToGrid w:val="0"/>
          <w:color w:val="FF0000"/>
          <w:kern w:val="0"/>
          <w:sz w:val="24"/>
        </w:rPr>
        <w:t>③ 基层级配砂石填料（厚度300）</w:t>
      </w:r>
    </w:p>
    <w:p w14:paraId="2C5070B5" w14:textId="77777777" w:rsidR="00A65FF7" w:rsidRDefault="00000000">
      <w:pPr>
        <w:pStyle w:val="a4"/>
        <w:spacing w:line="600" w:lineRule="exact"/>
        <w:ind w:firstLineChars="200" w:firstLine="480"/>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snapToGrid w:val="0"/>
          <w:sz w:val="24"/>
        </w:rPr>
        <w:t>为了使路基获得足够的强度、稳定性和抵抗变形的能力，充分保证路基、路面的综合服务水平，根据《公路路基设计规范》的要求，路基压实度采用重型击实标准，</w:t>
      </w:r>
      <w:r>
        <w:rPr>
          <w:rFonts w:asciiTheme="majorEastAsia" w:eastAsiaTheme="majorEastAsia" w:hAnsiTheme="majorEastAsia" w:cstheme="majorEastAsia" w:hint="eastAsia"/>
          <w:bCs/>
          <w:snapToGrid w:val="0"/>
          <w:sz w:val="24"/>
        </w:rPr>
        <w:t>基层级配砂石厚度300，</w:t>
      </w:r>
      <w:r>
        <w:rPr>
          <w:rFonts w:asciiTheme="majorEastAsia" w:eastAsiaTheme="majorEastAsia" w:hAnsiTheme="majorEastAsia" w:cstheme="majorEastAsia" w:hint="eastAsia"/>
          <w:snapToGrid w:val="0"/>
          <w:sz w:val="24"/>
        </w:rPr>
        <w:t>路基填料最小承载比CBR值及压实度应符合表-1的要求：</w:t>
      </w:r>
      <w:r>
        <w:rPr>
          <w:rFonts w:asciiTheme="majorEastAsia" w:eastAsiaTheme="majorEastAsia" w:hAnsiTheme="majorEastAsia" w:cstheme="majorEastAsia" w:hint="eastAsia"/>
          <w:b/>
          <w:snapToGrid w:val="0"/>
          <w:sz w:val="24"/>
        </w:rPr>
        <w:t xml:space="preserve"> </w:t>
      </w:r>
    </w:p>
    <w:p w14:paraId="65C12CD7" w14:textId="77777777" w:rsidR="00A65FF7" w:rsidRDefault="00000000">
      <w:pPr>
        <w:pStyle w:val="a4"/>
        <w:spacing w:line="600" w:lineRule="exact"/>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 xml:space="preserve">     路基压实度及填料最小承载比和最大粒径的要求        表-1</w:t>
      </w:r>
    </w:p>
    <w:tbl>
      <w:tblPr>
        <w:tblW w:w="9439" w:type="dxa"/>
        <w:jc w:val="center"/>
        <w:tblBorders>
          <w:top w:val="thinThickSmallGap" w:sz="12" w:space="0" w:color="FF0000"/>
          <w:left w:val="thinThickSmallGap" w:sz="12" w:space="0" w:color="FF0000"/>
          <w:bottom w:val="thickThinSmallGap" w:sz="12" w:space="0" w:color="FF0000"/>
          <w:right w:val="thickThinSmallGap" w:sz="12" w:space="0" w:color="FF0000"/>
          <w:insideH w:val="single" w:sz="4" w:space="0" w:color="auto"/>
          <w:insideV w:val="single" w:sz="4" w:space="0" w:color="auto"/>
        </w:tblBorders>
        <w:tblLayout w:type="fixed"/>
        <w:tblLook w:val="04A0" w:firstRow="1" w:lastRow="0" w:firstColumn="1" w:lastColumn="0" w:noHBand="0" w:noVBand="1"/>
      </w:tblPr>
      <w:tblGrid>
        <w:gridCol w:w="1989"/>
        <w:gridCol w:w="1989"/>
        <w:gridCol w:w="1921"/>
        <w:gridCol w:w="1554"/>
        <w:gridCol w:w="1986"/>
      </w:tblGrid>
      <w:tr w:rsidR="00A65FF7" w14:paraId="0DB47F9E" w14:textId="77777777">
        <w:trPr>
          <w:trHeight w:hRule="exact" w:val="684"/>
          <w:jc w:val="center"/>
        </w:trPr>
        <w:tc>
          <w:tcPr>
            <w:tcW w:w="1989" w:type="dxa"/>
            <w:vAlign w:val="center"/>
          </w:tcPr>
          <w:p w14:paraId="23EAFDF3" w14:textId="77777777" w:rsidR="00A65FF7" w:rsidRDefault="00000000">
            <w:pPr>
              <w:pStyle w:val="a4"/>
              <w:spacing w:line="240" w:lineRule="auto"/>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路基部位</w:t>
            </w:r>
          </w:p>
        </w:tc>
        <w:tc>
          <w:tcPr>
            <w:tcW w:w="1989" w:type="dxa"/>
            <w:vAlign w:val="center"/>
          </w:tcPr>
          <w:p w14:paraId="465DECF4" w14:textId="77777777" w:rsidR="00A65FF7" w:rsidRDefault="00000000">
            <w:pPr>
              <w:pStyle w:val="a4"/>
              <w:spacing w:line="240" w:lineRule="auto"/>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路床深度        （m）</w:t>
            </w:r>
          </w:p>
        </w:tc>
        <w:tc>
          <w:tcPr>
            <w:tcW w:w="1921" w:type="dxa"/>
            <w:vAlign w:val="center"/>
          </w:tcPr>
          <w:p w14:paraId="2DE2D839" w14:textId="77777777" w:rsidR="00A65FF7" w:rsidRDefault="00000000">
            <w:pPr>
              <w:pStyle w:val="a4"/>
              <w:spacing w:line="240" w:lineRule="auto"/>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填料最小承载比（CBR）</w:t>
            </w:r>
          </w:p>
        </w:tc>
        <w:tc>
          <w:tcPr>
            <w:tcW w:w="1554" w:type="dxa"/>
            <w:vAlign w:val="center"/>
          </w:tcPr>
          <w:p w14:paraId="4B420944" w14:textId="77777777" w:rsidR="00A65FF7" w:rsidRDefault="00000000">
            <w:pPr>
              <w:pStyle w:val="a4"/>
              <w:spacing w:line="240" w:lineRule="auto"/>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压实度（%）</w:t>
            </w:r>
          </w:p>
        </w:tc>
        <w:tc>
          <w:tcPr>
            <w:tcW w:w="1986" w:type="dxa"/>
            <w:vAlign w:val="center"/>
          </w:tcPr>
          <w:p w14:paraId="2EBA7884" w14:textId="77777777" w:rsidR="00A65FF7" w:rsidRDefault="00000000">
            <w:pPr>
              <w:pStyle w:val="a4"/>
              <w:spacing w:line="240" w:lineRule="auto"/>
              <w:jc w:val="center"/>
              <w:rPr>
                <w:rFonts w:asciiTheme="majorEastAsia" w:eastAsiaTheme="majorEastAsia" w:hAnsiTheme="majorEastAsia" w:cstheme="majorEastAsia" w:hint="eastAsia"/>
                <w:b/>
                <w:snapToGrid w:val="0"/>
                <w:sz w:val="24"/>
              </w:rPr>
            </w:pPr>
            <w:r>
              <w:rPr>
                <w:rFonts w:asciiTheme="majorEastAsia" w:eastAsiaTheme="majorEastAsia" w:hAnsiTheme="majorEastAsia" w:cstheme="majorEastAsia" w:hint="eastAsia"/>
                <w:b/>
                <w:snapToGrid w:val="0"/>
                <w:sz w:val="24"/>
              </w:rPr>
              <w:t>填料最大粒径（cm）</w:t>
            </w:r>
          </w:p>
        </w:tc>
      </w:tr>
      <w:tr w:rsidR="00A65FF7" w14:paraId="4AE96C23" w14:textId="77777777">
        <w:trPr>
          <w:trHeight w:hRule="exact" w:val="454"/>
          <w:jc w:val="center"/>
        </w:trPr>
        <w:tc>
          <w:tcPr>
            <w:tcW w:w="1989" w:type="dxa"/>
            <w:vAlign w:val="center"/>
          </w:tcPr>
          <w:p w14:paraId="6B4F1755"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上路床</w:t>
            </w:r>
          </w:p>
          <w:p w14:paraId="23AE9D8E" w14:textId="77777777" w:rsidR="00A65FF7" w:rsidRDefault="00A65FF7">
            <w:pPr>
              <w:pStyle w:val="a4"/>
              <w:spacing w:line="240" w:lineRule="auto"/>
              <w:jc w:val="center"/>
              <w:rPr>
                <w:rFonts w:asciiTheme="majorEastAsia" w:eastAsiaTheme="majorEastAsia" w:hAnsiTheme="majorEastAsia" w:cstheme="majorEastAsia" w:hint="eastAsia"/>
                <w:bCs/>
                <w:snapToGrid w:val="0"/>
                <w:sz w:val="24"/>
              </w:rPr>
            </w:pPr>
          </w:p>
        </w:tc>
        <w:tc>
          <w:tcPr>
            <w:tcW w:w="1989" w:type="dxa"/>
            <w:vAlign w:val="center"/>
          </w:tcPr>
          <w:p w14:paraId="4AFA66C7"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0-0.3</w:t>
            </w:r>
          </w:p>
        </w:tc>
        <w:tc>
          <w:tcPr>
            <w:tcW w:w="1921" w:type="dxa"/>
            <w:vAlign w:val="center"/>
          </w:tcPr>
          <w:p w14:paraId="751DDB68"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5</w:t>
            </w:r>
          </w:p>
        </w:tc>
        <w:tc>
          <w:tcPr>
            <w:tcW w:w="1554" w:type="dxa"/>
            <w:vAlign w:val="center"/>
          </w:tcPr>
          <w:p w14:paraId="1E546D56"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≥95</w:t>
            </w:r>
          </w:p>
        </w:tc>
        <w:tc>
          <w:tcPr>
            <w:tcW w:w="1986" w:type="dxa"/>
            <w:vMerge w:val="restart"/>
            <w:vAlign w:val="center"/>
          </w:tcPr>
          <w:p w14:paraId="1C4BDCB7" w14:textId="77777777" w:rsidR="00A65FF7" w:rsidRDefault="00000000">
            <w:pPr>
              <w:adjustRightInd w:val="0"/>
              <w:snapToGrid w:val="0"/>
              <w:jc w:val="center"/>
              <w:rPr>
                <w:rFonts w:asciiTheme="majorEastAsia" w:eastAsiaTheme="majorEastAsia" w:hAnsiTheme="majorEastAsia" w:cstheme="majorEastAsia" w:hint="eastAsia"/>
                <w:snapToGrid w:val="0"/>
                <w:sz w:val="24"/>
              </w:rPr>
            </w:pPr>
            <w:r>
              <w:rPr>
                <w:rFonts w:asciiTheme="majorEastAsia" w:eastAsiaTheme="majorEastAsia" w:hAnsiTheme="majorEastAsia" w:cstheme="majorEastAsia" w:hint="eastAsia"/>
                <w:snapToGrid w:val="0"/>
                <w:kern w:val="0"/>
                <w:sz w:val="24"/>
              </w:rPr>
              <w:t>路床部分填料＜10</w:t>
            </w:r>
          </w:p>
        </w:tc>
      </w:tr>
      <w:tr w:rsidR="00A65FF7" w14:paraId="2182FDEF" w14:textId="77777777">
        <w:trPr>
          <w:trHeight w:hRule="exact" w:val="454"/>
          <w:jc w:val="center"/>
        </w:trPr>
        <w:tc>
          <w:tcPr>
            <w:tcW w:w="1989" w:type="dxa"/>
            <w:vAlign w:val="center"/>
          </w:tcPr>
          <w:p w14:paraId="37433C0F"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下路床</w:t>
            </w:r>
          </w:p>
        </w:tc>
        <w:tc>
          <w:tcPr>
            <w:tcW w:w="1989" w:type="dxa"/>
            <w:vAlign w:val="center"/>
          </w:tcPr>
          <w:p w14:paraId="59D9B8B0"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0.3-0.8</w:t>
            </w:r>
          </w:p>
        </w:tc>
        <w:tc>
          <w:tcPr>
            <w:tcW w:w="1921" w:type="dxa"/>
            <w:vAlign w:val="center"/>
          </w:tcPr>
          <w:p w14:paraId="63710E02"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3</w:t>
            </w:r>
          </w:p>
        </w:tc>
        <w:tc>
          <w:tcPr>
            <w:tcW w:w="1554" w:type="dxa"/>
            <w:vAlign w:val="center"/>
          </w:tcPr>
          <w:p w14:paraId="2D4B7D16"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≥95</w:t>
            </w:r>
          </w:p>
        </w:tc>
        <w:tc>
          <w:tcPr>
            <w:tcW w:w="1986" w:type="dxa"/>
            <w:vMerge/>
            <w:vAlign w:val="center"/>
          </w:tcPr>
          <w:p w14:paraId="644036B1" w14:textId="77777777" w:rsidR="00A65FF7" w:rsidRDefault="00A65FF7">
            <w:pPr>
              <w:pStyle w:val="a4"/>
              <w:spacing w:line="240" w:lineRule="auto"/>
              <w:jc w:val="center"/>
              <w:rPr>
                <w:rFonts w:asciiTheme="majorEastAsia" w:eastAsiaTheme="majorEastAsia" w:hAnsiTheme="majorEastAsia" w:cstheme="majorEastAsia" w:hint="eastAsia"/>
                <w:snapToGrid w:val="0"/>
                <w:sz w:val="24"/>
              </w:rPr>
            </w:pPr>
          </w:p>
        </w:tc>
      </w:tr>
      <w:tr w:rsidR="00A65FF7" w14:paraId="1949980C" w14:textId="77777777">
        <w:trPr>
          <w:trHeight w:hRule="exact" w:val="454"/>
          <w:jc w:val="center"/>
        </w:trPr>
        <w:tc>
          <w:tcPr>
            <w:tcW w:w="1989" w:type="dxa"/>
            <w:vAlign w:val="center"/>
          </w:tcPr>
          <w:p w14:paraId="0E8BAB8A"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上路堤</w:t>
            </w:r>
          </w:p>
        </w:tc>
        <w:tc>
          <w:tcPr>
            <w:tcW w:w="1989" w:type="dxa"/>
            <w:vAlign w:val="center"/>
          </w:tcPr>
          <w:p w14:paraId="3DB17D57"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0.8-1.5</w:t>
            </w:r>
          </w:p>
        </w:tc>
        <w:tc>
          <w:tcPr>
            <w:tcW w:w="1921" w:type="dxa"/>
            <w:vAlign w:val="center"/>
          </w:tcPr>
          <w:p w14:paraId="7AB923E1"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3</w:t>
            </w:r>
          </w:p>
        </w:tc>
        <w:tc>
          <w:tcPr>
            <w:tcW w:w="1554" w:type="dxa"/>
            <w:vAlign w:val="center"/>
          </w:tcPr>
          <w:p w14:paraId="31E72ACB"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≥94</w:t>
            </w:r>
          </w:p>
        </w:tc>
        <w:tc>
          <w:tcPr>
            <w:tcW w:w="1986" w:type="dxa"/>
            <w:vMerge w:val="restart"/>
            <w:vAlign w:val="center"/>
          </w:tcPr>
          <w:p w14:paraId="30FFC22E" w14:textId="77777777" w:rsidR="00A65FF7" w:rsidRDefault="00000000">
            <w:pPr>
              <w:pStyle w:val="a4"/>
              <w:spacing w:line="240" w:lineRule="auto"/>
              <w:jc w:val="center"/>
              <w:rPr>
                <w:rFonts w:asciiTheme="majorEastAsia" w:eastAsiaTheme="majorEastAsia" w:hAnsiTheme="majorEastAsia" w:cstheme="majorEastAsia" w:hint="eastAsia"/>
                <w:snapToGrid w:val="0"/>
                <w:sz w:val="24"/>
              </w:rPr>
            </w:pPr>
            <w:r>
              <w:rPr>
                <w:rFonts w:asciiTheme="majorEastAsia" w:eastAsiaTheme="majorEastAsia" w:hAnsiTheme="majorEastAsia" w:cstheme="majorEastAsia" w:hint="eastAsia"/>
                <w:snapToGrid w:val="0"/>
                <w:sz w:val="24"/>
              </w:rPr>
              <w:t>路堤部分填料＜15</w:t>
            </w:r>
          </w:p>
        </w:tc>
      </w:tr>
      <w:tr w:rsidR="00A65FF7" w14:paraId="3011299E" w14:textId="77777777">
        <w:trPr>
          <w:trHeight w:hRule="exact" w:val="454"/>
          <w:jc w:val="center"/>
        </w:trPr>
        <w:tc>
          <w:tcPr>
            <w:tcW w:w="1989" w:type="dxa"/>
            <w:vAlign w:val="center"/>
          </w:tcPr>
          <w:p w14:paraId="68890DFE"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下路堤</w:t>
            </w:r>
          </w:p>
        </w:tc>
        <w:tc>
          <w:tcPr>
            <w:tcW w:w="1989" w:type="dxa"/>
            <w:vAlign w:val="center"/>
          </w:tcPr>
          <w:p w14:paraId="02A92DB7"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1.5米以下</w:t>
            </w:r>
          </w:p>
        </w:tc>
        <w:tc>
          <w:tcPr>
            <w:tcW w:w="1921" w:type="dxa"/>
            <w:vAlign w:val="center"/>
          </w:tcPr>
          <w:p w14:paraId="3DEDB21B"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2</w:t>
            </w:r>
          </w:p>
        </w:tc>
        <w:tc>
          <w:tcPr>
            <w:tcW w:w="1554" w:type="dxa"/>
            <w:vAlign w:val="center"/>
          </w:tcPr>
          <w:p w14:paraId="2401FD61" w14:textId="77777777" w:rsidR="00A65FF7" w:rsidRDefault="00000000">
            <w:pPr>
              <w:pStyle w:val="a4"/>
              <w:spacing w:line="240" w:lineRule="auto"/>
              <w:jc w:val="center"/>
              <w:rPr>
                <w:rFonts w:asciiTheme="majorEastAsia" w:eastAsiaTheme="majorEastAsia" w:hAnsiTheme="majorEastAsia" w:cstheme="majorEastAsia" w:hint="eastAsia"/>
                <w:bCs/>
                <w:snapToGrid w:val="0"/>
                <w:sz w:val="24"/>
              </w:rPr>
            </w:pPr>
            <w:r>
              <w:rPr>
                <w:rFonts w:asciiTheme="majorEastAsia" w:eastAsiaTheme="majorEastAsia" w:hAnsiTheme="majorEastAsia" w:cstheme="majorEastAsia" w:hint="eastAsia"/>
                <w:bCs/>
                <w:snapToGrid w:val="0"/>
                <w:sz w:val="24"/>
              </w:rPr>
              <w:t>≥92</w:t>
            </w:r>
          </w:p>
        </w:tc>
        <w:tc>
          <w:tcPr>
            <w:tcW w:w="1986" w:type="dxa"/>
            <w:vMerge/>
            <w:vAlign w:val="center"/>
          </w:tcPr>
          <w:p w14:paraId="38BF9311" w14:textId="77777777" w:rsidR="00A65FF7" w:rsidRDefault="00A65FF7">
            <w:pPr>
              <w:pStyle w:val="a4"/>
              <w:spacing w:line="240" w:lineRule="auto"/>
              <w:jc w:val="center"/>
              <w:rPr>
                <w:rFonts w:asciiTheme="majorEastAsia" w:eastAsiaTheme="majorEastAsia" w:hAnsiTheme="majorEastAsia" w:cstheme="majorEastAsia" w:hint="eastAsia"/>
                <w:b/>
                <w:snapToGrid w:val="0"/>
                <w:sz w:val="24"/>
              </w:rPr>
            </w:pPr>
          </w:p>
        </w:tc>
      </w:tr>
    </w:tbl>
    <w:p w14:paraId="27F279E9" w14:textId="77777777" w:rsidR="00A65FF7" w:rsidRDefault="00A65FF7">
      <w:pPr>
        <w:pStyle w:val="a6"/>
        <w:widowControl/>
        <w:spacing w:beforeAutospacing="0" w:afterAutospacing="0"/>
        <w:ind w:firstLineChars="200" w:firstLine="482"/>
        <w:rPr>
          <w:rFonts w:asciiTheme="majorEastAsia" w:eastAsiaTheme="majorEastAsia" w:hAnsiTheme="majorEastAsia" w:cstheme="majorEastAsia" w:hint="eastAsia"/>
          <w:b/>
          <w:bCs/>
          <w:snapToGrid w:val="0"/>
          <w:color w:val="FF0000"/>
        </w:rPr>
      </w:pPr>
    </w:p>
    <w:p w14:paraId="7D209A3D" w14:textId="77777777" w:rsidR="00A65FF7" w:rsidRDefault="00000000">
      <w:pPr>
        <w:pStyle w:val="a6"/>
        <w:widowControl/>
        <w:spacing w:beforeAutospacing="0" w:afterAutospacing="0"/>
        <w:ind w:firstLineChars="200" w:firstLine="482"/>
        <w:rPr>
          <w:rFonts w:asciiTheme="majorEastAsia" w:eastAsiaTheme="majorEastAsia" w:hAnsiTheme="majorEastAsia" w:cstheme="majorEastAsia" w:hint="eastAsia"/>
          <w:snapToGrid w:val="0"/>
        </w:rPr>
      </w:pPr>
      <w:r>
        <w:rPr>
          <w:rFonts w:asciiTheme="majorEastAsia" w:eastAsiaTheme="majorEastAsia" w:hAnsiTheme="majorEastAsia" w:cstheme="majorEastAsia" w:hint="eastAsia"/>
          <w:b/>
          <w:bCs/>
          <w:snapToGrid w:val="0"/>
          <w:color w:val="FF0000"/>
        </w:rPr>
        <w:t>④ 路基土方或原路基（</w:t>
      </w:r>
      <w:r>
        <w:rPr>
          <w:b/>
          <w:bCs/>
          <w:color w:val="FF0000"/>
        </w:rPr>
        <w:t>路床</w:t>
      </w:r>
      <w:r>
        <w:rPr>
          <w:rFonts w:hint="eastAsia"/>
          <w:b/>
          <w:bCs/>
          <w:color w:val="FF0000"/>
        </w:rPr>
        <w:t>、</w:t>
      </w:r>
      <w:r>
        <w:rPr>
          <w:b/>
          <w:bCs/>
          <w:color w:val="FF0000"/>
        </w:rPr>
        <w:t>槽</w:t>
      </w:r>
      <w:r>
        <w:rPr>
          <w:rFonts w:hint="eastAsia"/>
          <w:b/>
          <w:bCs/>
          <w:color w:val="FF0000"/>
        </w:rPr>
        <w:t>碾压</w:t>
      </w:r>
      <w:r>
        <w:rPr>
          <w:b/>
          <w:bCs/>
          <w:color w:val="FF0000"/>
        </w:rPr>
        <w:t>整形</w:t>
      </w:r>
      <w:r>
        <w:rPr>
          <w:rFonts w:asciiTheme="majorEastAsia" w:eastAsiaTheme="majorEastAsia" w:hAnsiTheme="majorEastAsia" w:cstheme="majorEastAsia" w:hint="eastAsia"/>
          <w:b/>
          <w:bCs/>
          <w:snapToGrid w:val="0"/>
          <w:color w:val="FF0000"/>
        </w:rPr>
        <w:t>）：</w:t>
      </w:r>
    </w:p>
    <w:p w14:paraId="29C5D4B5" w14:textId="77777777" w:rsidR="00A65FF7" w:rsidRDefault="00000000">
      <w:pPr>
        <w:pStyle w:val="4"/>
        <w:widowControl w:val="0"/>
        <w:tabs>
          <w:tab w:val="clear" w:pos="1920"/>
          <w:tab w:val="clear" w:pos="4680"/>
        </w:tabs>
        <w:autoSpaceDE/>
        <w:autoSpaceDN/>
        <w:spacing w:line="600" w:lineRule="exact"/>
        <w:ind w:firstLineChars="200"/>
        <w:rPr>
          <w:rFonts w:asciiTheme="majorEastAsia" w:eastAsiaTheme="majorEastAsia" w:hAnsiTheme="majorEastAsia" w:cstheme="majorEastAsia" w:hint="eastAsia"/>
          <w:snapToGrid w:val="0"/>
          <w:sz w:val="24"/>
        </w:rPr>
      </w:pPr>
      <w:r>
        <w:rPr>
          <w:rFonts w:asciiTheme="majorEastAsia" w:eastAsiaTheme="majorEastAsia" w:hAnsiTheme="majorEastAsia" w:cstheme="majorEastAsia" w:hint="eastAsia"/>
          <w:snapToGrid w:val="0"/>
          <w:sz w:val="24"/>
        </w:rPr>
        <w:t>填方段及原路基压实度不小于95%，填方部位为两段，平均填土厚度1.2米~1.6米，长度总计300米。</w:t>
      </w:r>
    </w:p>
    <w:p w14:paraId="7AED85BD" w14:textId="77777777" w:rsidR="00A65FF7" w:rsidRDefault="00000000">
      <w:pPr>
        <w:pStyle w:val="a0"/>
        <w:wordWrap w:val="0"/>
        <w:ind w:firstLineChars="0" w:firstLine="560"/>
        <w:rPr>
          <w:rFonts w:asciiTheme="majorEastAsia" w:eastAsiaTheme="majorEastAsia" w:hAnsiTheme="majorEastAsia" w:cstheme="majorEastAsia" w:hint="eastAsia"/>
          <w:b/>
          <w:bCs/>
          <w:highlight w:val="yellow"/>
        </w:rPr>
      </w:pPr>
      <w:r>
        <w:rPr>
          <w:rFonts w:asciiTheme="majorEastAsia" w:eastAsiaTheme="majorEastAsia" w:hAnsiTheme="majorEastAsia" w:cstheme="majorEastAsia" w:hint="eastAsia"/>
          <w:b/>
          <w:bCs/>
          <w:highlight w:val="yellow"/>
        </w:rPr>
        <w:t>⑶、便道做法：</w:t>
      </w:r>
    </w:p>
    <w:p w14:paraId="1D2C954C"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为保证在施工期间道路运行，特施工便道约500米，宽8米；主要做法：在原道路旁边原土地上铲高垫低整平，整平后铺100~200㎜厚天然级配砂石摊平压实。</w:t>
      </w:r>
    </w:p>
    <w:p w14:paraId="515534CE"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b/>
          <w:bCs/>
          <w:highlight w:val="yellow"/>
        </w:rPr>
        <w:t>⑷ 路肩做法：</w:t>
      </w:r>
    </w:p>
    <w:p w14:paraId="6FABB381"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lastRenderedPageBreak/>
        <w:t>道路两侧路肩宽500，为500*500或500*300砼预制板铺设（厚度150㎜），路肩基层同砼道路，砼预制板铺设用1:2.5的水泥砂浆铺设。</w:t>
      </w:r>
    </w:p>
    <w:p w14:paraId="7DA1B4AD"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b/>
          <w:bCs/>
          <w:highlight w:val="yellow"/>
        </w:rPr>
        <w:t>⑸ 排水沟做法：</w:t>
      </w:r>
    </w:p>
    <w:p w14:paraId="41C5E729"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排水沟，净宽度400㎜，深度150~200㎜，内侧紧靠道路砼作为沟壁，外侧用马路牙做沟壁，沟底为砼路肩砼预制板铺设（板底浇筑砼垫层）；保证排水通畅。</w:t>
      </w:r>
    </w:p>
    <w:p w14:paraId="5A3D91C9" w14:textId="77777777" w:rsidR="00A65FF7" w:rsidRDefault="00000000">
      <w:pPr>
        <w:pStyle w:val="a0"/>
        <w:wordWrap w:val="0"/>
        <w:ind w:firstLineChars="0" w:firstLine="560"/>
        <w:rPr>
          <w:rFonts w:asciiTheme="majorEastAsia" w:eastAsiaTheme="majorEastAsia" w:hAnsiTheme="majorEastAsia" w:cstheme="majorEastAsia" w:hint="eastAsia"/>
          <w:b/>
          <w:bCs/>
          <w:highlight w:val="yellow"/>
        </w:rPr>
      </w:pPr>
      <w:r>
        <w:rPr>
          <w:rFonts w:asciiTheme="majorEastAsia" w:eastAsiaTheme="majorEastAsia" w:hAnsiTheme="majorEastAsia" w:cstheme="majorEastAsia" w:hint="eastAsia"/>
          <w:b/>
          <w:bCs/>
          <w:highlight w:val="yellow"/>
        </w:rPr>
        <w:t>⑹ 马路牙做法：</w:t>
      </w:r>
    </w:p>
    <w:p w14:paraId="4EF5ADBC"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马路牙（兼作外侧排水沟沟壁），预制混凝土马路牙，规格1000*300（高）*150（厚）。</w:t>
      </w:r>
    </w:p>
    <w:p w14:paraId="2A2E256E"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其它未尽事宜均按规范要求施工。</w:t>
      </w:r>
    </w:p>
    <w:p w14:paraId="4F4C8F4B"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项目负责人王飞荣：18747760888</w:t>
      </w:r>
    </w:p>
    <w:p w14:paraId="56D0119D" w14:textId="77777777" w:rsidR="00A65FF7" w:rsidRDefault="00A65FF7">
      <w:pPr>
        <w:pStyle w:val="a0"/>
        <w:wordWrap w:val="0"/>
        <w:ind w:firstLineChars="900" w:firstLine="2160"/>
        <w:rPr>
          <w:rFonts w:asciiTheme="majorEastAsia" w:eastAsiaTheme="majorEastAsia" w:hAnsiTheme="majorEastAsia" w:cstheme="majorEastAsia" w:hint="eastAsia"/>
        </w:rPr>
      </w:pPr>
    </w:p>
    <w:p w14:paraId="0BEF0585" w14:textId="77777777" w:rsidR="00A65FF7" w:rsidRDefault="00000000">
      <w:pPr>
        <w:pStyle w:val="a0"/>
        <w:wordWrap w:val="0"/>
        <w:ind w:firstLineChars="900" w:firstLine="2160"/>
        <w:rPr>
          <w:rFonts w:asciiTheme="majorEastAsia" w:eastAsiaTheme="majorEastAsia" w:hAnsiTheme="majorEastAsia" w:cstheme="majorEastAsia" w:hint="eastAsia"/>
        </w:rPr>
      </w:pPr>
      <w:r>
        <w:rPr>
          <w:rFonts w:asciiTheme="majorEastAsia" w:eastAsiaTheme="majorEastAsia" w:hAnsiTheme="majorEastAsia" w:cstheme="majorEastAsia" w:hint="eastAsia"/>
        </w:rPr>
        <w:t xml:space="preserve"> 内蒙古友恒煤炭有限责任公司益民煤矿</w:t>
      </w:r>
    </w:p>
    <w:p w14:paraId="056FE9E7" w14:textId="77777777" w:rsidR="00A65FF7" w:rsidRDefault="00A65FF7">
      <w:pPr>
        <w:pStyle w:val="a0"/>
        <w:wordWrap w:val="0"/>
        <w:ind w:firstLineChars="0" w:firstLine="560"/>
        <w:rPr>
          <w:rFonts w:asciiTheme="majorEastAsia" w:eastAsiaTheme="majorEastAsia" w:hAnsiTheme="majorEastAsia" w:cstheme="majorEastAsia" w:hint="eastAsia"/>
        </w:rPr>
      </w:pPr>
    </w:p>
    <w:p w14:paraId="3D62EB0E" w14:textId="77777777" w:rsidR="00A65FF7" w:rsidRDefault="00000000">
      <w:pPr>
        <w:pStyle w:val="a0"/>
        <w:wordWrap w:val="0"/>
        <w:ind w:firstLineChars="0" w:firstLine="560"/>
        <w:rPr>
          <w:rFonts w:asciiTheme="majorEastAsia" w:eastAsiaTheme="majorEastAsia" w:hAnsiTheme="majorEastAsia" w:cstheme="majorEastAsia" w:hint="eastAsia"/>
        </w:rPr>
      </w:pPr>
      <w:r>
        <w:rPr>
          <w:rFonts w:asciiTheme="majorEastAsia" w:eastAsiaTheme="majorEastAsia" w:hAnsiTheme="majorEastAsia" w:cstheme="majorEastAsia" w:hint="eastAsia"/>
        </w:rPr>
        <w:t xml:space="preserve">                             2024年8月18日</w:t>
      </w:r>
    </w:p>
    <w:sectPr w:rsidR="00A65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6F807" w14:textId="77777777" w:rsidR="00C579D5" w:rsidRDefault="00C579D5" w:rsidP="00DB5181">
      <w:r>
        <w:separator/>
      </w:r>
    </w:p>
  </w:endnote>
  <w:endnote w:type="continuationSeparator" w:id="0">
    <w:p w14:paraId="1C874E00" w14:textId="77777777" w:rsidR="00C579D5" w:rsidRDefault="00C579D5" w:rsidP="00DB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559AB" w14:textId="77777777" w:rsidR="00C579D5" w:rsidRDefault="00C579D5" w:rsidP="00DB5181">
      <w:r>
        <w:separator/>
      </w:r>
    </w:p>
  </w:footnote>
  <w:footnote w:type="continuationSeparator" w:id="0">
    <w:p w14:paraId="36E08401" w14:textId="77777777" w:rsidR="00C579D5" w:rsidRDefault="00C579D5" w:rsidP="00DB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wMjExZGVlYWM0YTg4NTYxZjZhYmM4ODRhMzBjYzIifQ=="/>
  </w:docVars>
  <w:rsids>
    <w:rsidRoot w:val="1B7F582B"/>
    <w:rsid w:val="007E36AA"/>
    <w:rsid w:val="00A65FF7"/>
    <w:rsid w:val="00C579D5"/>
    <w:rsid w:val="00DB5181"/>
    <w:rsid w:val="00FD3C38"/>
    <w:rsid w:val="08EE61F7"/>
    <w:rsid w:val="0C9A0356"/>
    <w:rsid w:val="14892F40"/>
    <w:rsid w:val="149D101A"/>
    <w:rsid w:val="161C2B3E"/>
    <w:rsid w:val="17945F20"/>
    <w:rsid w:val="17D336D0"/>
    <w:rsid w:val="1B7F582B"/>
    <w:rsid w:val="1E09441D"/>
    <w:rsid w:val="26385873"/>
    <w:rsid w:val="2B6A0B68"/>
    <w:rsid w:val="2D234427"/>
    <w:rsid w:val="322A7F39"/>
    <w:rsid w:val="33FB393B"/>
    <w:rsid w:val="3BC907C3"/>
    <w:rsid w:val="3DDC2A2F"/>
    <w:rsid w:val="41197AF6"/>
    <w:rsid w:val="44AD6ED3"/>
    <w:rsid w:val="468915A7"/>
    <w:rsid w:val="4AB83EDC"/>
    <w:rsid w:val="4CD06982"/>
    <w:rsid w:val="4FA8749F"/>
    <w:rsid w:val="510F4A72"/>
    <w:rsid w:val="517E430A"/>
    <w:rsid w:val="552877B8"/>
    <w:rsid w:val="565F7B6F"/>
    <w:rsid w:val="576176AA"/>
    <w:rsid w:val="58F26435"/>
    <w:rsid w:val="609E54CA"/>
    <w:rsid w:val="65CD2ADA"/>
    <w:rsid w:val="6AB33167"/>
    <w:rsid w:val="6B2A0C1D"/>
    <w:rsid w:val="6D282CEC"/>
    <w:rsid w:val="6DB60BDA"/>
    <w:rsid w:val="6EB011EB"/>
    <w:rsid w:val="6F255735"/>
    <w:rsid w:val="71105F71"/>
    <w:rsid w:val="77E00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CAC36"/>
  <w15:docId w15:val="{09BAEB27-4958-4570-AC1E-83482AE2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式文本"/>
    <w:basedOn w:val="a"/>
    <w:qFormat/>
    <w:pPr>
      <w:spacing w:line="500" w:lineRule="exact"/>
      <w:ind w:firstLineChars="200" w:firstLine="480"/>
    </w:pPr>
    <w:rPr>
      <w:rFonts w:ascii="Arial Narrow" w:hAnsi="Arial Narrow"/>
      <w:sz w:val="24"/>
    </w:rPr>
  </w:style>
  <w:style w:type="paragraph" w:styleId="a4">
    <w:name w:val="Body Text"/>
    <w:basedOn w:val="a"/>
    <w:qFormat/>
    <w:pPr>
      <w:autoSpaceDE w:val="0"/>
      <w:autoSpaceDN w:val="0"/>
      <w:adjustRightInd w:val="0"/>
      <w:spacing w:line="520" w:lineRule="atLeast"/>
      <w:textAlignment w:val="baseline"/>
    </w:pPr>
    <w:rPr>
      <w:kern w:val="0"/>
    </w:rPr>
  </w:style>
  <w:style w:type="paragraph" w:styleId="a5">
    <w:name w:val="Body Text Indent"/>
    <w:basedOn w:val="a"/>
    <w:qFormat/>
    <w:pPr>
      <w:ind w:firstLine="480"/>
    </w:pPr>
  </w:style>
  <w:style w:type="paragraph" w:styleId="a6">
    <w:name w:val="Normal (Web)"/>
    <w:basedOn w:val="a"/>
    <w:qFormat/>
    <w:pPr>
      <w:spacing w:beforeAutospacing="1" w:afterAutospacing="1"/>
      <w:jc w:val="left"/>
    </w:pPr>
    <w:rPr>
      <w:rFonts w:cs="Times New Roman"/>
      <w:kern w:val="0"/>
      <w:sz w:val="24"/>
    </w:rPr>
  </w:style>
  <w:style w:type="paragraph" w:customStyle="1" w:styleId="4">
    <w:name w:val="标题4"/>
    <w:basedOn w:val="a"/>
    <w:uiPriority w:val="99"/>
    <w:qFormat/>
    <w:pPr>
      <w:widowControl/>
      <w:tabs>
        <w:tab w:val="left" w:pos="1920"/>
        <w:tab w:val="left" w:pos="4680"/>
      </w:tabs>
      <w:autoSpaceDE w:val="0"/>
      <w:autoSpaceDN w:val="0"/>
      <w:adjustRightInd w:val="0"/>
      <w:spacing w:line="540" w:lineRule="atLeast"/>
      <w:ind w:firstLine="480"/>
      <w:textAlignment w:val="bottom"/>
    </w:pPr>
    <w:rPr>
      <w:rFonts w:ascii="楷体_GB2312" w:eastAsia="楷体_GB2312" w:hAnsi="宋体"/>
      <w:kern w:val="0"/>
    </w:rPr>
  </w:style>
  <w:style w:type="paragraph" w:styleId="a7">
    <w:name w:val="header"/>
    <w:basedOn w:val="a"/>
    <w:link w:val="a8"/>
    <w:rsid w:val="00DB5181"/>
    <w:pPr>
      <w:tabs>
        <w:tab w:val="center" w:pos="4153"/>
        <w:tab w:val="right" w:pos="8306"/>
      </w:tabs>
      <w:snapToGrid w:val="0"/>
      <w:jc w:val="center"/>
    </w:pPr>
    <w:rPr>
      <w:sz w:val="18"/>
      <w:szCs w:val="18"/>
    </w:rPr>
  </w:style>
  <w:style w:type="character" w:customStyle="1" w:styleId="a8">
    <w:name w:val="页眉 字符"/>
    <w:basedOn w:val="a1"/>
    <w:link w:val="a7"/>
    <w:rsid w:val="00DB5181"/>
    <w:rPr>
      <w:rFonts w:asciiTheme="minorHAnsi" w:eastAsiaTheme="minorEastAsia" w:hAnsiTheme="minorHAnsi" w:cstheme="minorBidi"/>
      <w:kern w:val="2"/>
      <w:sz w:val="18"/>
      <w:szCs w:val="18"/>
    </w:rPr>
  </w:style>
  <w:style w:type="paragraph" w:styleId="a9">
    <w:name w:val="footer"/>
    <w:basedOn w:val="a"/>
    <w:link w:val="aa"/>
    <w:rsid w:val="00DB5181"/>
    <w:pPr>
      <w:tabs>
        <w:tab w:val="center" w:pos="4153"/>
        <w:tab w:val="right" w:pos="8306"/>
      </w:tabs>
      <w:snapToGrid w:val="0"/>
      <w:jc w:val="left"/>
    </w:pPr>
    <w:rPr>
      <w:sz w:val="18"/>
      <w:szCs w:val="18"/>
    </w:rPr>
  </w:style>
  <w:style w:type="character" w:customStyle="1" w:styleId="aa">
    <w:name w:val="页脚 字符"/>
    <w:basedOn w:val="a1"/>
    <w:link w:val="a9"/>
    <w:rsid w:val="00DB51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郝智宇</dc:creator>
  <cp:lastModifiedBy>军 郭</cp:lastModifiedBy>
  <cp:revision>2</cp:revision>
  <cp:lastPrinted>2023-05-24T09:15:00Z</cp:lastPrinted>
  <dcterms:created xsi:type="dcterms:W3CDTF">2024-08-28T08:40:00Z</dcterms:created>
  <dcterms:modified xsi:type="dcterms:W3CDTF">2024-08-28T08:40:00Z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0676AAB4AFDA4C1E9D45A44E8BA4834F_13</vt:lpwstr>
  </property>
</Properties>
</file>